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Cs w:val="21"/>
        </w:rPr>
      </w:pPr>
      <w:bookmarkStart w:id="0" w:name="_GoBack"/>
      <w:bookmarkEnd w:id="0"/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Cs w:val="21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b/>
          <w:color w:val="0070C0"/>
          <w:szCs w:val="21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Cs w:val="21"/>
        </w:rPr>
      </w:pP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Cs w:val="21"/>
        </w:rPr>
      </w:pPr>
      <w:r>
        <w:rPr>
          <w:rFonts w:ascii="等线" w:eastAsia="等线" w:hAnsi="等线" w:cs="等线" w:hint="eastAsia"/>
          <w:b/>
          <w:noProof/>
          <w:color w:val="0070C0"/>
          <w:szCs w:val="21"/>
        </w:rPr>
        <w:drawing>
          <wp:inline distT="0" distB="0" distL="114300" distR="114300">
            <wp:extent cx="3163570" cy="1158240"/>
            <wp:effectExtent l="0" t="0" r="0" b="0"/>
            <wp:docPr id="44" name="图片 44" descr="寻知logo横向标准组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寻知logo横向标准组合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Cs w:val="21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Cs w:val="21"/>
        </w:rPr>
      </w:pP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 w:val="60"/>
          <w:szCs w:val="60"/>
        </w:rPr>
      </w:pPr>
      <w:r>
        <w:rPr>
          <w:rFonts w:ascii="等线" w:eastAsia="等线" w:hAnsi="等线" w:cs="等线" w:hint="eastAsia"/>
          <w:b/>
          <w:color w:val="0070C0"/>
          <w:sz w:val="60"/>
          <w:szCs w:val="60"/>
        </w:rPr>
        <w:t>寻知学术文献数据</w:t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 w:val="60"/>
          <w:szCs w:val="60"/>
        </w:rPr>
      </w:pPr>
      <w:r>
        <w:rPr>
          <w:rFonts w:ascii="等线" w:eastAsia="等线" w:hAnsi="等线" w:cs="等线" w:hint="eastAsia"/>
          <w:b/>
          <w:color w:val="0070C0"/>
          <w:sz w:val="60"/>
          <w:szCs w:val="60"/>
        </w:rPr>
        <w:t>检索平台</w:t>
      </w: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Cs w:val="21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Cs w:val="21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Cs w:val="21"/>
        </w:rPr>
      </w:pP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 w:val="48"/>
          <w:szCs w:val="48"/>
        </w:rPr>
      </w:pPr>
      <w:r>
        <w:rPr>
          <w:rFonts w:ascii="等线" w:eastAsia="等线" w:hAnsi="等线" w:cs="等线" w:hint="eastAsia"/>
          <w:b/>
          <w:color w:val="0070C0"/>
          <w:sz w:val="48"/>
          <w:szCs w:val="48"/>
        </w:rPr>
        <w:t>使  用  说  明</w:t>
      </w: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Cs w:val="21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Cs w:val="21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Cs w:val="21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Cs w:val="21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Cs w:val="21"/>
        </w:rPr>
      </w:pP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outlineLvl w:val="0"/>
        <w:rPr>
          <w:rFonts w:ascii="等线" w:eastAsia="等线" w:hAnsi="等线" w:cs="等线"/>
          <w:b/>
          <w:sz w:val="44"/>
          <w:szCs w:val="44"/>
        </w:rPr>
      </w:pPr>
      <w:bookmarkStart w:id="1" w:name="_Toc16976"/>
      <w:r>
        <w:rPr>
          <w:rFonts w:ascii="等线" w:eastAsia="等线" w:hAnsi="等线" w:cs="等线" w:hint="eastAsia"/>
          <w:b/>
          <w:sz w:val="44"/>
          <w:szCs w:val="44"/>
        </w:rPr>
        <w:t>北京金图创联国际科技有限公司</w:t>
      </w:r>
      <w:bookmarkEnd w:id="1"/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b/>
          <w:color w:val="0070C0"/>
          <w:szCs w:val="21"/>
        </w:rPr>
        <w:sectPr w:rsidR="00294993">
          <w:headerReference w:type="default" r:id="rId10"/>
          <w:footerReference w:type="default" r:id="rId11"/>
          <w:headerReference w:type="first" r:id="rId12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 w:val="48"/>
          <w:szCs w:val="4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 w:val="48"/>
          <w:szCs w:val="48"/>
        </w:rPr>
      </w:pP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/>
          <w:color w:val="0070C0"/>
          <w:sz w:val="48"/>
          <w:szCs w:val="48"/>
        </w:rPr>
      </w:pPr>
      <w:r>
        <w:rPr>
          <w:rFonts w:ascii="等线" w:eastAsia="等线" w:hAnsi="等线" w:cs="等线" w:hint="eastAsia"/>
          <w:b/>
          <w:color w:val="0070C0"/>
          <w:sz w:val="48"/>
          <w:szCs w:val="48"/>
        </w:rPr>
        <w:lastRenderedPageBreak/>
        <w:t>目  录</w:t>
      </w:r>
    </w:p>
    <w:sdt>
      <w:sdtPr>
        <w:rPr>
          <w:rFonts w:ascii="宋体" w:hAnsi="宋体"/>
        </w:rPr>
        <w:id w:val="147460019"/>
        <w15:color w:val="DBDBDB"/>
        <w:docPartObj>
          <w:docPartGallery w:val="Table of Contents"/>
          <w:docPartUnique/>
        </w:docPartObj>
      </w:sdtPr>
      <w:sdtEndPr>
        <w:rPr>
          <w:rFonts w:ascii="等线" w:eastAsia="等线" w:hAnsi="等线" w:cs="等线" w:hint="eastAsia"/>
          <w:color w:val="0070C0"/>
          <w:szCs w:val="21"/>
        </w:rPr>
      </w:sdtEndPr>
      <w:sdtContent>
        <w:p w:rsidR="00294993" w:rsidRDefault="00BF078A">
          <w:pPr>
            <w:jc w:val="center"/>
          </w:pPr>
          <w:r>
            <w:rPr>
              <w:rFonts w:ascii="等线" w:eastAsia="等线" w:hAnsi="等线" w:cs="等线" w:hint="eastAsia"/>
              <w:b/>
              <w:color w:val="0070C0"/>
              <w:szCs w:val="21"/>
            </w:rPr>
            <w:fldChar w:fldCharType="begin"/>
          </w:r>
          <w:r>
            <w:rPr>
              <w:rFonts w:ascii="等线" w:eastAsia="等线" w:hAnsi="等线" w:cs="等线" w:hint="eastAsia"/>
              <w:b/>
              <w:color w:val="0070C0"/>
              <w:szCs w:val="21"/>
            </w:rPr>
            <w:instrText xml:space="preserve">TOC \o "1-3" \h \u </w:instrText>
          </w:r>
          <w:r>
            <w:rPr>
              <w:rFonts w:ascii="等线" w:eastAsia="等线" w:hAnsi="等线" w:cs="等线" w:hint="eastAsia"/>
              <w:b/>
              <w:color w:val="0070C0"/>
              <w:szCs w:val="21"/>
            </w:rPr>
            <w:fldChar w:fldCharType="separate"/>
          </w:r>
        </w:p>
        <w:p w:rsidR="00294993" w:rsidRDefault="00CE079A">
          <w:pPr>
            <w:pStyle w:val="WPSOffice1"/>
            <w:tabs>
              <w:tab w:val="right" w:leader="dot" w:pos="8306"/>
            </w:tabs>
            <w:spacing w:line="360" w:lineRule="auto"/>
            <w:rPr>
              <w:sz w:val="21"/>
              <w:szCs w:val="21"/>
            </w:rPr>
          </w:pPr>
          <w:hyperlink w:anchor="_Toc3245" w:history="1">
            <w:r w:rsidR="00BF078A">
              <w:rPr>
                <w:rFonts w:ascii="等线" w:eastAsia="等线" w:hAnsi="等线" w:cs="等线"/>
                <w:sz w:val="21"/>
                <w:szCs w:val="21"/>
              </w:rPr>
              <w:t xml:space="preserve">1. </w:t>
            </w:r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>平台简介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_Toc3245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3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1"/>
            <w:tabs>
              <w:tab w:val="right" w:leader="dot" w:pos="8306"/>
            </w:tabs>
            <w:spacing w:line="360" w:lineRule="auto"/>
            <w:rPr>
              <w:sz w:val="21"/>
              <w:szCs w:val="21"/>
            </w:rPr>
          </w:pPr>
          <w:hyperlink w:anchor="_Toc14731" w:history="1">
            <w:r w:rsidR="00BF078A">
              <w:rPr>
                <w:rFonts w:ascii="等线" w:eastAsia="等线" w:hAnsi="等线" w:cs="等线"/>
                <w:sz w:val="21"/>
                <w:szCs w:val="21"/>
              </w:rPr>
              <w:t xml:space="preserve">2. </w:t>
            </w:r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>论文模块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_Toc14731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4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hyperlink w:anchor="_Toc3004" w:history="1"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>2.1 检索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_Toc3004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4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hyperlink w:anchor="_Toc21693" w:history="1"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>2.2 论文检索结果页面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_Toc21693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4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hyperlink w:anchor="_Toc7471" w:history="1"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>2.3 论文详情页面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_Toc7471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5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hyperlink w:anchor="_Toc29411" w:history="1"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>2.4 AI科研线索分析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_Toc29411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6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3"/>
            <w:tabs>
              <w:tab w:val="right" w:leader="dot" w:pos="8306"/>
            </w:tabs>
            <w:spacing w:line="360" w:lineRule="auto"/>
            <w:ind w:left="840"/>
            <w:rPr>
              <w:sz w:val="21"/>
              <w:szCs w:val="21"/>
            </w:rPr>
          </w:pPr>
          <w:hyperlink w:anchor="_Toc22621" w:history="1"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 xml:space="preserve">2.4.1 </w:t>
            </w:r>
            <w:r w:rsidR="00BF078A">
              <w:rPr>
                <w:rFonts w:ascii="等线" w:eastAsia="等线" w:hAnsi="等线" w:cs="等线" w:hint="eastAsia"/>
                <w:b/>
                <w:bCs/>
                <w:sz w:val="21"/>
                <w:szCs w:val="21"/>
              </w:rPr>
              <w:t>以论文查论文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_Toc22621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6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3"/>
            <w:tabs>
              <w:tab w:val="right" w:leader="dot" w:pos="8306"/>
            </w:tabs>
            <w:spacing w:line="360" w:lineRule="auto"/>
            <w:ind w:left="840"/>
            <w:rPr>
              <w:sz w:val="21"/>
              <w:szCs w:val="21"/>
            </w:rPr>
          </w:pPr>
          <w:hyperlink w:anchor="_Toc22816" w:history="1"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 xml:space="preserve">2.4.2 </w:t>
            </w:r>
            <w:r w:rsidR="00BF078A">
              <w:rPr>
                <w:rFonts w:ascii="等线" w:eastAsia="等线" w:hAnsi="等线" w:cs="等线" w:hint="eastAsia"/>
                <w:b/>
                <w:bCs/>
                <w:sz w:val="21"/>
                <w:szCs w:val="21"/>
              </w:rPr>
              <w:t>以论文查基金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_Toc22816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7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hyperlink w:anchor="_Toc21617" w:history="1"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>2.5 检索结果可视化分析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_Toc21617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7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1"/>
            <w:tabs>
              <w:tab w:val="right" w:leader="dot" w:pos="8306"/>
            </w:tabs>
            <w:spacing w:line="360" w:lineRule="auto"/>
            <w:rPr>
              <w:sz w:val="21"/>
              <w:szCs w:val="21"/>
            </w:rPr>
          </w:pPr>
          <w:hyperlink w:anchor="_Toc30245" w:history="1">
            <w:r w:rsidR="00BF078A">
              <w:rPr>
                <w:rFonts w:ascii="等线" w:eastAsia="等线" w:hAnsi="等线" w:cs="等线"/>
                <w:sz w:val="21"/>
                <w:szCs w:val="21"/>
              </w:rPr>
              <w:t xml:space="preserve">3. </w:t>
            </w:r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>基金模块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_Toc30245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9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hyperlink w:anchor="_Toc28868" w:history="1"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>3.1 检索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_Toc28868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9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hyperlink w:anchor="_Toc20900" w:history="1"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>3.2 基金检索结果页面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_Toc20900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9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hyperlink w:anchor="_Toc11515" w:history="1"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>3.3 基金详情页面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_Toc11515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10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hyperlink w:anchor="_Toc4230" w:history="1"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 xml:space="preserve">3.4 </w:t>
            </w:r>
            <w:r w:rsidR="00BF078A">
              <w:rPr>
                <w:rFonts w:ascii="等线" w:eastAsia="等线" w:hAnsi="等线" w:cs="等线" w:hint="eastAsia"/>
                <w:b/>
                <w:bCs/>
                <w:sz w:val="21"/>
                <w:szCs w:val="21"/>
              </w:rPr>
              <w:t>以基金查论文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_Toc4230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11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hyperlink w:anchor="_Toc30433" w:history="1"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 xml:space="preserve">3.5 </w:t>
            </w:r>
            <w:r w:rsidR="00BF078A">
              <w:rPr>
                <w:rFonts w:ascii="等线" w:eastAsia="等线" w:hAnsi="等线" w:cs="等线" w:hint="eastAsia"/>
                <w:b/>
                <w:bCs/>
                <w:sz w:val="21"/>
                <w:szCs w:val="21"/>
              </w:rPr>
              <w:t>以基金查基金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_Toc30433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11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hyperlink w:anchor="_Toc31687" w:history="1"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>3.6 基金项目分析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_Toc31687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12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1"/>
            <w:tabs>
              <w:tab w:val="right" w:leader="dot" w:pos="8306"/>
            </w:tabs>
            <w:spacing w:line="360" w:lineRule="auto"/>
            <w:rPr>
              <w:sz w:val="21"/>
              <w:szCs w:val="21"/>
            </w:rPr>
          </w:pPr>
          <w:hyperlink w:anchor="_Toc17506" w:history="1"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>4. 专利模块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_Toc17506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14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hyperlink w:anchor="_Toc10008" w:history="1"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>4.1 检索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_Toc10008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14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hyperlink w:anchor="_Toc16914" w:history="1"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>4.2 专利检索结果页面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_Toc16914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14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hyperlink w:anchor="_Toc32190" w:history="1"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>4.3 专利详情页面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_Toc32190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15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1"/>
            <w:tabs>
              <w:tab w:val="right" w:leader="dot" w:pos="8306"/>
            </w:tabs>
            <w:spacing w:line="360" w:lineRule="auto"/>
            <w:rPr>
              <w:sz w:val="21"/>
              <w:szCs w:val="21"/>
            </w:rPr>
          </w:pPr>
          <w:hyperlink w:anchor="_Toc25373" w:history="1"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>5. 科研素养模块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_Toc25373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16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CE079A">
          <w:pPr>
            <w:pStyle w:val="WPSOffice1"/>
            <w:tabs>
              <w:tab w:val="right" w:leader="dot" w:pos="8306"/>
            </w:tabs>
            <w:spacing w:line="360" w:lineRule="auto"/>
            <w:rPr>
              <w:sz w:val="21"/>
              <w:szCs w:val="21"/>
            </w:rPr>
          </w:pPr>
          <w:hyperlink w:anchor="_Toc789" w:history="1">
            <w:r w:rsidR="00BF078A">
              <w:rPr>
                <w:rFonts w:ascii="等线" w:eastAsia="等线" w:hAnsi="等线" w:cs="等线" w:hint="eastAsia"/>
                <w:sz w:val="21"/>
                <w:szCs w:val="21"/>
              </w:rPr>
              <w:t>6. 平台使用前注意事项</w:t>
            </w:r>
            <w:r w:rsidR="00BF078A">
              <w:rPr>
                <w:sz w:val="21"/>
                <w:szCs w:val="21"/>
              </w:rPr>
              <w:tab/>
            </w:r>
            <w:r w:rsidR="00BF078A">
              <w:rPr>
                <w:sz w:val="21"/>
                <w:szCs w:val="21"/>
              </w:rPr>
              <w:fldChar w:fldCharType="begin"/>
            </w:r>
            <w:r w:rsidR="00BF078A">
              <w:rPr>
                <w:sz w:val="21"/>
                <w:szCs w:val="21"/>
              </w:rPr>
              <w:instrText xml:space="preserve"> PAGEREF _Toc789 \h </w:instrText>
            </w:r>
            <w:r w:rsidR="00BF078A">
              <w:rPr>
                <w:sz w:val="21"/>
                <w:szCs w:val="21"/>
              </w:rPr>
            </w:r>
            <w:r w:rsidR="00BF078A">
              <w:rPr>
                <w:sz w:val="21"/>
                <w:szCs w:val="21"/>
              </w:rPr>
              <w:fldChar w:fldCharType="separate"/>
            </w:r>
            <w:r w:rsidR="00755A4F">
              <w:rPr>
                <w:noProof/>
                <w:sz w:val="21"/>
                <w:szCs w:val="21"/>
              </w:rPr>
              <w:t>16</w:t>
            </w:r>
            <w:r w:rsidR="00BF078A">
              <w:rPr>
                <w:sz w:val="21"/>
                <w:szCs w:val="21"/>
              </w:rPr>
              <w:fldChar w:fldCharType="end"/>
            </w:r>
          </w:hyperlink>
        </w:p>
        <w:p w:rsidR="00294993" w:rsidRDefault="00BF078A">
          <w:pPr>
            <w:adjustRightInd w:val="0"/>
            <w:snapToGrid w:val="0"/>
            <w:spacing w:beforeLines="50" w:before="156" w:afterLines="50" w:after="156"/>
            <w:rPr>
              <w:rFonts w:ascii="等线" w:eastAsia="等线" w:hAnsi="等线" w:cs="等线"/>
              <w:color w:val="0070C0"/>
              <w:szCs w:val="21"/>
            </w:rPr>
          </w:pPr>
          <w:r>
            <w:rPr>
              <w:rFonts w:ascii="等线" w:eastAsia="等线" w:hAnsi="等线" w:cs="等线" w:hint="eastAsia"/>
              <w:color w:val="0070C0"/>
              <w:szCs w:val="21"/>
            </w:rPr>
            <w:fldChar w:fldCharType="end"/>
          </w:r>
        </w:p>
        <w:p w:rsidR="00294993" w:rsidRDefault="00294993">
          <w:pPr>
            <w:adjustRightInd w:val="0"/>
            <w:snapToGrid w:val="0"/>
            <w:spacing w:beforeLines="50" w:before="156" w:afterLines="50" w:after="156"/>
            <w:rPr>
              <w:rFonts w:ascii="等线" w:eastAsia="等线" w:hAnsi="等线" w:cs="等线"/>
              <w:color w:val="0070C0"/>
              <w:szCs w:val="21"/>
            </w:rPr>
          </w:pPr>
        </w:p>
        <w:p w:rsidR="00294993" w:rsidRDefault="00294993">
          <w:pPr>
            <w:adjustRightInd w:val="0"/>
            <w:snapToGrid w:val="0"/>
            <w:spacing w:beforeLines="50" w:before="156" w:afterLines="50" w:after="156"/>
            <w:rPr>
              <w:rFonts w:ascii="等线" w:eastAsia="等线" w:hAnsi="等线" w:cs="等线"/>
              <w:color w:val="0070C0"/>
              <w:szCs w:val="21"/>
            </w:rPr>
          </w:pPr>
        </w:p>
        <w:p w:rsidR="00294993" w:rsidRDefault="00294993">
          <w:pPr>
            <w:adjustRightInd w:val="0"/>
            <w:snapToGrid w:val="0"/>
            <w:spacing w:beforeLines="50" w:before="156" w:afterLines="50" w:after="156"/>
            <w:rPr>
              <w:rFonts w:ascii="等线" w:eastAsia="等线" w:hAnsi="等线" w:cs="等线"/>
              <w:color w:val="0070C0"/>
              <w:szCs w:val="21"/>
            </w:rPr>
          </w:pPr>
        </w:p>
        <w:p w:rsidR="00294993" w:rsidRDefault="00CE079A">
          <w:pPr>
            <w:adjustRightInd w:val="0"/>
            <w:snapToGrid w:val="0"/>
            <w:spacing w:beforeLines="50" w:before="156" w:afterLines="50" w:after="156"/>
            <w:rPr>
              <w:rFonts w:ascii="等线" w:eastAsia="等线" w:hAnsi="等线" w:cs="等线"/>
              <w:b/>
              <w:color w:val="0070C0"/>
              <w:szCs w:val="21"/>
            </w:rPr>
          </w:pPr>
        </w:p>
      </w:sdtContent>
    </w:sdt>
    <w:p w:rsidR="00294993" w:rsidRDefault="00BF078A">
      <w:pPr>
        <w:pStyle w:val="1"/>
        <w:numPr>
          <w:ilvl w:val="0"/>
          <w:numId w:val="1"/>
        </w:numPr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2" w:name="_Toc3245"/>
      <w:bookmarkStart w:id="3" w:name="平台简介"/>
      <w:r>
        <w:rPr>
          <w:rFonts w:ascii="等线" w:eastAsia="等线" w:hAnsi="等线" w:cs="等线" w:hint="eastAsia"/>
          <w:sz w:val="24"/>
          <w:szCs w:val="24"/>
        </w:rPr>
        <w:lastRenderedPageBreak/>
        <w:t>平台简介</w:t>
      </w:r>
      <w:bookmarkEnd w:id="2"/>
    </w:p>
    <w:bookmarkEnd w:id="3"/>
    <w:p w:rsidR="004F61C2" w:rsidRPr="004F61C2" w:rsidRDefault="004F61C2" w:rsidP="004F61C2">
      <w:p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  <w:szCs w:val="21"/>
        </w:rPr>
      </w:pPr>
      <w:r w:rsidRPr="004F61C2">
        <w:rPr>
          <w:rFonts w:ascii="等线" w:eastAsia="等线" w:hAnsi="等线" w:cs="等线" w:hint="eastAsia"/>
          <w:szCs w:val="21"/>
        </w:rPr>
        <w:t>寻知学术文献数据检索平台（简称“寻知”）是一个学术文献信息检索与发现平台，以学术共享新理念为基础，汇集了各个学科的海量优质文献，以外文期刊论文、国际学术会议文献、国家自然科学基金项目、国内外专利、科研素养课程为主，并以大数据分析技术和数据挖掘技术为支撑，对文献资源进行知识关联与知识挖掘，从广度和深度上揭示文献资源的更多信息，帮助读者开展从文献调研到投稿选刊的科学研究工作，方便、快捷发现所需知识和文献情报信息。</w:t>
      </w:r>
    </w:p>
    <w:p w:rsidR="00294993" w:rsidRDefault="00BF078A">
      <w:p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  <w:bCs/>
          <w:szCs w:val="21"/>
        </w:rPr>
      </w:pPr>
      <w:r>
        <w:rPr>
          <w:rFonts w:ascii="等线" w:eastAsia="等线" w:hAnsi="等线" w:cs="等线" w:hint="eastAsia"/>
          <w:bCs/>
          <w:szCs w:val="21"/>
        </w:rPr>
        <w:t>论文数据：包括</w:t>
      </w:r>
      <w:r w:rsidR="007768B2">
        <w:rPr>
          <w:rFonts w:ascii="等线" w:eastAsia="等线" w:hAnsi="等线" w:cs="宋体"/>
          <w:bCs/>
          <w:szCs w:val="21"/>
        </w:rPr>
        <w:t>9461</w:t>
      </w:r>
      <w:r w:rsidR="00951AD0" w:rsidRPr="004550D3">
        <w:rPr>
          <w:rFonts w:ascii="等线" w:eastAsia="等线" w:hAnsi="等线" w:cs="宋体" w:hint="eastAsia"/>
          <w:bCs/>
          <w:szCs w:val="21"/>
        </w:rPr>
        <w:t>种SCIE</w:t>
      </w:r>
      <w:r w:rsidR="00951AD0">
        <w:rPr>
          <w:rFonts w:ascii="等线" w:eastAsia="等线" w:hAnsi="等线" w:cs="宋体" w:hint="eastAsia"/>
          <w:bCs/>
          <w:szCs w:val="21"/>
        </w:rPr>
        <w:t>期刊</w:t>
      </w:r>
      <w:r w:rsidR="00951AD0" w:rsidRPr="004550D3">
        <w:rPr>
          <w:rFonts w:ascii="等线" w:eastAsia="等线" w:hAnsi="等线" w:cs="宋体" w:hint="eastAsia"/>
          <w:bCs/>
          <w:szCs w:val="21"/>
        </w:rPr>
        <w:t>（9</w:t>
      </w:r>
      <w:r w:rsidR="00951AD0">
        <w:rPr>
          <w:rFonts w:ascii="等线" w:eastAsia="等线" w:hAnsi="等线" w:cs="宋体"/>
          <w:bCs/>
          <w:szCs w:val="21"/>
        </w:rPr>
        <w:t>9</w:t>
      </w:r>
      <w:r w:rsidR="00951AD0" w:rsidRPr="004550D3">
        <w:rPr>
          <w:rFonts w:ascii="等线" w:eastAsia="等线" w:hAnsi="等线" w:cs="宋体" w:hint="eastAsia"/>
          <w:bCs/>
          <w:szCs w:val="21"/>
        </w:rPr>
        <w:t>.</w:t>
      </w:r>
      <w:r w:rsidR="00951AD0">
        <w:rPr>
          <w:rFonts w:ascii="等线" w:eastAsia="等线" w:hAnsi="等线" w:cs="宋体"/>
          <w:bCs/>
          <w:szCs w:val="21"/>
        </w:rPr>
        <w:t>6</w:t>
      </w:r>
      <w:r w:rsidR="007768B2">
        <w:rPr>
          <w:rFonts w:ascii="等线" w:eastAsia="等线" w:hAnsi="等线" w:cs="宋体"/>
          <w:bCs/>
          <w:szCs w:val="21"/>
        </w:rPr>
        <w:t>1</w:t>
      </w:r>
      <w:r w:rsidR="00951AD0" w:rsidRPr="004550D3">
        <w:rPr>
          <w:rFonts w:ascii="等线" w:eastAsia="等线" w:hAnsi="等线" w:cs="宋体" w:hint="eastAsia"/>
          <w:bCs/>
          <w:szCs w:val="21"/>
        </w:rPr>
        <w:t>%</w:t>
      </w:r>
      <w:r w:rsidR="00951AD0">
        <w:rPr>
          <w:rFonts w:ascii="等线" w:eastAsia="等线" w:hAnsi="等线" w:cs="宋体" w:hint="eastAsia"/>
          <w:bCs/>
          <w:szCs w:val="21"/>
        </w:rPr>
        <w:t>）</w:t>
      </w:r>
      <w:r w:rsidR="00951AD0" w:rsidRPr="004550D3">
        <w:rPr>
          <w:rFonts w:ascii="等线" w:eastAsia="等线" w:hAnsi="等线" w:cs="宋体" w:hint="eastAsia"/>
          <w:bCs/>
          <w:szCs w:val="21"/>
        </w:rPr>
        <w:t>和</w:t>
      </w:r>
      <w:r w:rsidR="007768B2">
        <w:rPr>
          <w:rFonts w:ascii="等线" w:eastAsia="等线" w:hAnsi="等线" w:cs="宋体"/>
          <w:bCs/>
          <w:szCs w:val="21"/>
        </w:rPr>
        <w:t>3530</w:t>
      </w:r>
      <w:r w:rsidR="00951AD0" w:rsidRPr="004550D3">
        <w:rPr>
          <w:rFonts w:ascii="等线" w:eastAsia="等线" w:hAnsi="等线" w:cs="宋体" w:hint="eastAsia"/>
          <w:bCs/>
          <w:szCs w:val="21"/>
        </w:rPr>
        <w:t>种SSCI期刊</w:t>
      </w:r>
      <w:r w:rsidR="00951AD0">
        <w:rPr>
          <w:rFonts w:ascii="等线" w:eastAsia="等线" w:hAnsi="等线" w:cs="等线" w:hint="eastAsia"/>
          <w:bCs/>
          <w:szCs w:val="21"/>
        </w:rPr>
        <w:t>（</w:t>
      </w:r>
      <w:r w:rsidR="00951AD0" w:rsidRPr="004550D3">
        <w:rPr>
          <w:rFonts w:ascii="等线" w:eastAsia="等线" w:hAnsi="等线" w:cs="宋体" w:hint="eastAsia"/>
          <w:bCs/>
          <w:szCs w:val="21"/>
        </w:rPr>
        <w:t>9</w:t>
      </w:r>
      <w:r w:rsidR="00951AD0">
        <w:rPr>
          <w:rFonts w:ascii="等线" w:eastAsia="等线" w:hAnsi="等线" w:cs="宋体"/>
          <w:bCs/>
          <w:szCs w:val="21"/>
        </w:rPr>
        <w:t>9</w:t>
      </w:r>
      <w:r w:rsidR="00951AD0" w:rsidRPr="004550D3">
        <w:rPr>
          <w:rFonts w:ascii="等线" w:eastAsia="等线" w:hAnsi="等线" w:cs="宋体" w:hint="eastAsia"/>
          <w:bCs/>
          <w:szCs w:val="21"/>
        </w:rPr>
        <w:t>.</w:t>
      </w:r>
      <w:r w:rsidR="007768B2">
        <w:rPr>
          <w:rFonts w:ascii="等线" w:eastAsia="等线" w:hAnsi="等线" w:cs="宋体"/>
          <w:bCs/>
          <w:szCs w:val="21"/>
        </w:rPr>
        <w:t>24</w:t>
      </w:r>
      <w:r w:rsidR="00951AD0" w:rsidRPr="004550D3">
        <w:rPr>
          <w:rFonts w:ascii="等线" w:eastAsia="等线" w:hAnsi="等线" w:cs="宋体" w:hint="eastAsia"/>
          <w:bCs/>
          <w:szCs w:val="21"/>
        </w:rPr>
        <w:t>%</w:t>
      </w:r>
      <w:r w:rsidR="00951AD0">
        <w:rPr>
          <w:rFonts w:ascii="等线" w:eastAsia="等线" w:hAnsi="等线" w:cs="等线" w:hint="eastAsia"/>
          <w:bCs/>
          <w:szCs w:val="21"/>
        </w:rPr>
        <w:t>）</w:t>
      </w:r>
      <w:r>
        <w:rPr>
          <w:rFonts w:ascii="等线" w:eastAsia="等线" w:hAnsi="等线" w:cs="等线" w:hint="eastAsia"/>
          <w:bCs/>
          <w:szCs w:val="21"/>
        </w:rPr>
        <w:t>，涵盖60多个目前主流的国外期刊数据库，如ScienceDirect、SpringerLink、Taylor&amp;Francis、Wiley等，以及其它热门学协会的期刊数据库。</w:t>
      </w:r>
    </w:p>
    <w:p w:rsidR="00294993" w:rsidRDefault="00BF078A">
      <w:p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  <w:bCs/>
          <w:szCs w:val="21"/>
        </w:rPr>
      </w:pPr>
      <w:r>
        <w:rPr>
          <w:rFonts w:ascii="等线" w:eastAsia="等线" w:hAnsi="等线" w:cs="等线" w:hint="eastAsia"/>
          <w:bCs/>
          <w:szCs w:val="21"/>
        </w:rPr>
        <w:t>基金项目数据：包括国家自然科学基金自1986年来的</w:t>
      </w:r>
      <w:r w:rsidR="00951AD0">
        <w:rPr>
          <w:rFonts w:ascii="等线" w:eastAsia="等线" w:hAnsi="等线" w:cs="等线"/>
          <w:bCs/>
          <w:szCs w:val="21"/>
        </w:rPr>
        <w:t>69</w:t>
      </w:r>
      <w:r>
        <w:rPr>
          <w:rFonts w:ascii="等线" w:eastAsia="等线" w:hAnsi="等线" w:cs="等线" w:hint="eastAsia"/>
          <w:bCs/>
          <w:szCs w:val="21"/>
        </w:rPr>
        <w:t>万</w:t>
      </w:r>
      <w:r w:rsidR="004B753C">
        <w:rPr>
          <w:rFonts w:ascii="等线" w:eastAsia="等线" w:hAnsi="等线" w:cs="等线" w:hint="eastAsia"/>
          <w:bCs/>
          <w:szCs w:val="21"/>
        </w:rPr>
        <w:t>多</w:t>
      </w:r>
      <w:r>
        <w:rPr>
          <w:rFonts w:ascii="等线" w:eastAsia="等线" w:hAnsi="等线" w:cs="等线" w:hint="eastAsia"/>
          <w:bCs/>
          <w:szCs w:val="21"/>
        </w:rPr>
        <w:t>项科研项目，以及</w:t>
      </w:r>
      <w:r w:rsidR="00951AD0">
        <w:rPr>
          <w:rFonts w:ascii="等线" w:eastAsia="等线" w:hAnsi="等线" w:cs="等线"/>
          <w:bCs/>
          <w:szCs w:val="21"/>
        </w:rPr>
        <w:t>556</w:t>
      </w:r>
      <w:r>
        <w:rPr>
          <w:rFonts w:ascii="等线" w:eastAsia="等线" w:hAnsi="等线" w:cs="等线" w:hint="eastAsia"/>
          <w:bCs/>
          <w:szCs w:val="21"/>
        </w:rPr>
        <w:t>多万个基金成果。</w:t>
      </w:r>
    </w:p>
    <w:p w:rsidR="00294993" w:rsidRDefault="00BF078A">
      <w:p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  <w:bCs/>
          <w:szCs w:val="21"/>
        </w:rPr>
      </w:pPr>
      <w:r>
        <w:rPr>
          <w:rFonts w:ascii="等线" w:eastAsia="等线" w:hAnsi="等线" w:cs="等线" w:hint="eastAsia"/>
          <w:bCs/>
          <w:szCs w:val="21"/>
        </w:rPr>
        <w:t>专利数据：包括全球105个国家、地区和组织（中国、美国、欧洲、日本等）超过1.5亿的专利文献信息，超</w:t>
      </w:r>
      <w:r w:rsidR="004B753C">
        <w:rPr>
          <w:rFonts w:ascii="等线" w:eastAsia="等线" w:hAnsi="等线" w:cs="等线" w:hint="eastAsia"/>
          <w:bCs/>
          <w:szCs w:val="21"/>
        </w:rPr>
        <w:t>7</w:t>
      </w:r>
      <w:r w:rsidR="004B753C">
        <w:rPr>
          <w:rFonts w:ascii="等线" w:eastAsia="等线" w:hAnsi="等线" w:cs="等线"/>
          <w:bCs/>
          <w:szCs w:val="21"/>
        </w:rPr>
        <w:t>6</w:t>
      </w:r>
      <w:r>
        <w:rPr>
          <w:rFonts w:ascii="等线" w:eastAsia="等线" w:hAnsi="等线" w:cs="等线" w:hint="eastAsia"/>
          <w:bCs/>
          <w:szCs w:val="21"/>
        </w:rPr>
        <w:t>00万份全文数据。</w:t>
      </w:r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  <w:r>
        <w:rPr>
          <w:noProof/>
        </w:rPr>
        <w:drawing>
          <wp:inline distT="0" distB="0" distL="114300" distR="114300">
            <wp:extent cx="5269230" cy="2863850"/>
            <wp:effectExtent l="9525" t="9525" r="17145" b="952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63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b/>
          <w:color w:val="0070C0"/>
          <w:sz w:val="24"/>
        </w:rPr>
      </w:pPr>
    </w:p>
    <w:p w:rsidR="00294993" w:rsidRDefault="00BF078A">
      <w:pPr>
        <w:pStyle w:val="1"/>
        <w:numPr>
          <w:ilvl w:val="0"/>
          <w:numId w:val="2"/>
        </w:numPr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4" w:name="论文模块"/>
      <w:bookmarkStart w:id="5" w:name="_Toc14731"/>
      <w:r>
        <w:rPr>
          <w:rFonts w:ascii="等线" w:eastAsia="等线" w:hAnsi="等线" w:cs="等线" w:hint="eastAsia"/>
          <w:sz w:val="24"/>
          <w:szCs w:val="24"/>
        </w:rPr>
        <w:lastRenderedPageBreak/>
        <w:t>论文模块</w:t>
      </w:r>
      <w:bookmarkEnd w:id="4"/>
      <w:bookmarkEnd w:id="5"/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入口：</w:t>
      </w:r>
    </w:p>
    <w:p w:rsidR="00294993" w:rsidRDefault="00BF078A">
      <w:r>
        <w:rPr>
          <w:noProof/>
        </w:rPr>
        <w:drawing>
          <wp:inline distT="0" distB="0" distL="114300" distR="114300">
            <wp:extent cx="5273675" cy="1833880"/>
            <wp:effectExtent l="0" t="0" r="9525" b="762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论文模块（默认模块）</w:t>
      </w:r>
    </w:p>
    <w:p w:rsidR="00294993" w:rsidRDefault="00BF078A">
      <w:pPr>
        <w:pStyle w:val="2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6" w:name="_Toc27269_WPSOffice_Level2"/>
      <w:bookmarkStart w:id="7" w:name="_Toc3004"/>
      <w:r>
        <w:rPr>
          <w:rFonts w:ascii="等线" w:eastAsia="等线" w:hAnsi="等线" w:cs="等线" w:hint="eastAsia"/>
          <w:sz w:val="24"/>
          <w:szCs w:val="24"/>
        </w:rPr>
        <w:t>2.1 检索</w:t>
      </w:r>
      <w:bookmarkEnd w:id="6"/>
      <w:bookmarkEnd w:id="7"/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2153285" cy="1043940"/>
            <wp:effectExtent l="9525" t="9525" r="21590" b="133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r="660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043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3044190" cy="1044575"/>
            <wp:effectExtent l="9525" t="9525" r="19685" b="1270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1044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ind w:firstLineChars="700" w:firstLine="1260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基本检索                                     高级检索</w:t>
      </w:r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注：论文模块不支持中文检索。</w:t>
      </w:r>
    </w:p>
    <w:p w:rsidR="00294993" w:rsidRDefault="00BF078A">
      <w:pPr>
        <w:pStyle w:val="2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8" w:name="_Toc21693"/>
      <w:r>
        <w:rPr>
          <w:rFonts w:ascii="等线" w:eastAsia="等线" w:hAnsi="等线" w:cs="等线" w:hint="eastAsia"/>
          <w:sz w:val="24"/>
          <w:szCs w:val="24"/>
        </w:rPr>
        <w:t>2.2 论文检索结果页面</w:t>
      </w:r>
      <w:bookmarkEnd w:id="8"/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Cs w:val="21"/>
        </w:rPr>
      </w:pPr>
      <w:r>
        <w:rPr>
          <w:noProof/>
        </w:rPr>
        <w:drawing>
          <wp:inline distT="0" distB="0" distL="114300" distR="114300">
            <wp:extent cx="5264785" cy="3003550"/>
            <wp:effectExtent l="9525" t="9525" r="2159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03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论文检索结果页面</w:t>
      </w:r>
    </w:p>
    <w:p w:rsidR="00294993" w:rsidRDefault="00BF078A">
      <w:pPr>
        <w:numPr>
          <w:ilvl w:val="0"/>
          <w:numId w:val="3"/>
        </w:num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AI科研线索分析：通过该功能可以帮助用户从一篇具体的论文出发，找到与源文献</w:t>
      </w:r>
      <w:r>
        <w:rPr>
          <w:rFonts w:ascii="等线" w:eastAsia="等线" w:hAnsi="等线" w:cs="等线" w:hint="eastAsia"/>
          <w:szCs w:val="21"/>
        </w:rPr>
        <w:lastRenderedPageBreak/>
        <w:t>相关的重要文献和基金项目及其研究主题的发展趋势和最新进展，帮助用户梳理出自己的基金申请方向。</w:t>
      </w:r>
    </w:p>
    <w:p w:rsidR="00294993" w:rsidRDefault="00BF078A">
      <w:pPr>
        <w:numPr>
          <w:ilvl w:val="0"/>
          <w:numId w:val="3"/>
        </w:num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分面导航项：用户可针对搜索结果就“文献年份”、“文献类型”、“文献作者”、“核心期刊”、“文献期刊”、“文献出版社”、“文献赞助机构”、“文献领域”等精炼检索结果（点击展开项，选中相应内容即可进行筛选），从而得到与主题更加密切相关的文献。点击聚类项名称右侧的图标可以查看可视化图表。</w:t>
      </w:r>
    </w:p>
    <w:p w:rsidR="00294993" w:rsidRDefault="00BF078A">
      <w:pPr>
        <w:numPr>
          <w:ilvl w:val="0"/>
          <w:numId w:val="3"/>
        </w:num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结果排序功能：用户可在检索结果页面利用结果排序功能按照“综合性”、“相关性”、“时间倒序” 和“引用从高到低”进行排序，进而优化检索结果。</w:t>
      </w:r>
    </w:p>
    <w:p w:rsidR="00294993" w:rsidRDefault="00BF078A">
      <w:pPr>
        <w:numPr>
          <w:ilvl w:val="0"/>
          <w:numId w:val="3"/>
        </w:num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Altmetric Attention Score：Altmetric Attention Score数据来源于Altmetric.com，它通过追踪分析学术资源在线交流情况，提取单篇论文层面的计量数据，并为其生成一个动态数值，该数值可用来评估某一学术论文的社会影响力和关注度，是评价论文影响力和价值的新兴补充计量指标，弥补引文计量分析存在时滞的不足。</w:t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24"/>
        </w:rPr>
      </w:pPr>
      <w:r>
        <w:rPr>
          <w:rFonts w:ascii="等线" w:eastAsia="等线" w:hAnsi="等线" w:cs="等线" w:hint="eastAsia"/>
          <w:noProof/>
          <w:sz w:val="24"/>
        </w:rPr>
        <w:drawing>
          <wp:inline distT="0" distB="0" distL="0" distR="0">
            <wp:extent cx="2469515" cy="1042670"/>
            <wp:effectExtent l="9525" t="9525" r="10160" b="146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042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Altmetric Attention Score示例</w:t>
      </w:r>
    </w:p>
    <w:p w:rsidR="00294993" w:rsidRDefault="00BF078A">
      <w:pPr>
        <w:pStyle w:val="2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9" w:name="_Toc7471"/>
      <w:r>
        <w:rPr>
          <w:rFonts w:ascii="等线" w:eastAsia="等线" w:hAnsi="等线" w:cs="等线" w:hint="eastAsia"/>
          <w:sz w:val="24"/>
          <w:szCs w:val="24"/>
        </w:rPr>
        <w:t>2.3 论文详情页面</w:t>
      </w:r>
      <w:bookmarkEnd w:id="9"/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24"/>
        </w:rPr>
      </w:pPr>
      <w:r>
        <w:rPr>
          <w:noProof/>
        </w:rPr>
        <w:drawing>
          <wp:inline distT="0" distB="0" distL="114300" distR="114300">
            <wp:extent cx="5264785" cy="2903220"/>
            <wp:effectExtent l="0" t="0" r="571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论文详情页面</w:t>
      </w:r>
    </w:p>
    <w:p w:rsidR="00294993" w:rsidRDefault="00BF078A">
      <w:pPr>
        <w:pStyle w:val="2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10" w:name="_Toc29411"/>
      <w:r>
        <w:rPr>
          <w:rFonts w:ascii="等线" w:eastAsia="等线" w:hAnsi="等线" w:cs="等线" w:hint="eastAsia"/>
          <w:sz w:val="24"/>
          <w:szCs w:val="24"/>
        </w:rPr>
        <w:lastRenderedPageBreak/>
        <w:t xml:space="preserve">2.4 </w:t>
      </w:r>
      <w:bookmarkEnd w:id="10"/>
      <w:r>
        <w:rPr>
          <w:rFonts w:ascii="等线" w:eastAsia="等线" w:hAnsi="等线" w:cs="等线" w:hint="eastAsia"/>
          <w:sz w:val="24"/>
          <w:szCs w:val="24"/>
        </w:rPr>
        <w:t>AI科研线索分析</w:t>
      </w:r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</w:rPr>
      </w:pPr>
      <w:r>
        <w:rPr>
          <w:noProof/>
        </w:rPr>
        <w:drawing>
          <wp:inline distT="0" distB="0" distL="114300" distR="114300">
            <wp:extent cx="5273675" cy="3511550"/>
            <wp:effectExtent l="0" t="0" r="952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相关基金与文献</w:t>
      </w:r>
    </w:p>
    <w:p w:rsidR="00294993" w:rsidRDefault="00BF078A">
      <w:pPr>
        <w:pStyle w:val="3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</w:rPr>
      </w:pPr>
      <w:bookmarkStart w:id="11" w:name="_Toc22621"/>
      <w:r>
        <w:rPr>
          <w:rFonts w:ascii="等线" w:eastAsia="等线" w:hAnsi="等线" w:cs="等线" w:hint="eastAsia"/>
          <w:sz w:val="24"/>
        </w:rPr>
        <w:t>2.4.1 以论文查论文</w:t>
      </w:r>
      <w:bookmarkEnd w:id="11"/>
    </w:p>
    <w:p w:rsidR="00294993" w:rsidRDefault="00BF078A">
      <w:pPr>
        <w:numPr>
          <w:ilvl w:val="0"/>
          <w:numId w:val="4"/>
        </w:num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相关文献列表：利用文献之间的引用关系、共现关系、耦合关系找到与源文献相关的重要文献和前沿文献。</w:t>
      </w:r>
    </w:p>
    <w:p w:rsidR="00294993" w:rsidRDefault="00BF078A">
      <w:pPr>
        <w:numPr>
          <w:ilvl w:val="0"/>
          <w:numId w:val="4"/>
        </w:num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相关文献关系图：可视化呈现相关文献之间的引用关系，通过文献在这个小领域范围内被引次数的高低，帮助用户快速定位该课题的重要文献，发现研究基础、研究热点、研究前沿等，为科研选题、文献综述等提供更为全面的研究背景。</w:t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5309235" cy="2631440"/>
            <wp:effectExtent l="0" t="0" r="12065" b="1016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2631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 w:hint="eastAsia"/>
          <w:sz w:val="18"/>
          <w:szCs w:val="18"/>
        </w:rPr>
        <w:t>相关文献及其关系图</w:t>
      </w:r>
    </w:p>
    <w:p w:rsidR="00294993" w:rsidRDefault="00BF078A">
      <w:pPr>
        <w:pStyle w:val="3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</w:rPr>
      </w:pPr>
      <w:bookmarkStart w:id="12" w:name="_Toc22816"/>
      <w:r>
        <w:rPr>
          <w:rFonts w:ascii="等线" w:eastAsia="等线" w:hAnsi="等线" w:cs="等线" w:hint="eastAsia"/>
          <w:sz w:val="24"/>
        </w:rPr>
        <w:lastRenderedPageBreak/>
        <w:t>2.4.2 以论文查基金</w:t>
      </w:r>
      <w:bookmarkEnd w:id="12"/>
    </w:p>
    <w:p w:rsidR="00294993" w:rsidRDefault="00BF078A">
      <w:pPr>
        <w:numPr>
          <w:ilvl w:val="0"/>
          <w:numId w:val="4"/>
        </w:num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</w:rPr>
        <w:t>相关基金列表：利用项目与成果的隶属关系，以及文献之间的引用关系找到与源文献相关的科研项目。</w:t>
      </w:r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2245995" cy="1803400"/>
            <wp:effectExtent l="0" t="0" r="190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551305" cy="1802130"/>
            <wp:effectExtent l="0" t="0" r="10795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 w:hint="eastAsia"/>
        </w:rPr>
        <w:t xml:space="preserve"> </w:t>
      </w: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1012825" cy="1804035"/>
            <wp:effectExtent l="0" t="0" r="3175" b="12065"/>
            <wp:docPr id="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点击相关文献关系图中的节点，右侧呈现该文献的具体信息及其相关基金项目列表</w:t>
      </w:r>
    </w:p>
    <w:p w:rsidR="00294993" w:rsidRDefault="00BF078A">
      <w:pPr>
        <w:numPr>
          <w:ilvl w:val="0"/>
          <w:numId w:val="4"/>
        </w:num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</w:rPr>
        <w:t>相关基金关系图：依据项目成果之间的引用关系可视化呈现相关基金之间的引用关系，帮助用户发现该课题的重要基金项目，从科研项目的角度了解这个研究领域的基础、热点和趋势，为基金申请提供参考信息。</w:t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3370580" cy="2103755"/>
            <wp:effectExtent l="0" t="0" r="7620" b="4445"/>
            <wp:docPr id="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 w:hint="eastAsia"/>
        </w:rPr>
        <w:t xml:space="preserve">  </w:t>
      </w: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883285" cy="2104390"/>
            <wp:effectExtent l="0" t="0" r="5715" b="381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点击相关基金关系图中的节点，可在右侧定位该节点对应的基金项目</w:t>
      </w:r>
    </w:p>
    <w:p w:rsidR="00294993" w:rsidRDefault="00BF078A">
      <w:pPr>
        <w:pStyle w:val="2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13" w:name="_Toc21617"/>
      <w:r>
        <w:rPr>
          <w:rFonts w:ascii="等线" w:eastAsia="等线" w:hAnsi="等线" w:cs="等线" w:hint="eastAsia"/>
          <w:sz w:val="24"/>
          <w:szCs w:val="24"/>
        </w:rPr>
        <w:t>2.5 检索结果可视化分析</w:t>
      </w:r>
      <w:bookmarkEnd w:id="13"/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入口：</w:t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24"/>
        </w:rPr>
      </w:pP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4250690" cy="1918335"/>
            <wp:effectExtent l="9525" t="9525" r="19685" b="15240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rcRect b="17267"/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1918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检索结果可视化分析按钮位于检索结果页面右上角（检索结果排序右侧）</w:t>
      </w:r>
    </w:p>
    <w:p w:rsidR="00294993" w:rsidRDefault="00BF078A">
      <w:p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lastRenderedPageBreak/>
        <w:t>包括文献年份趋势图、文献年份趋势图、关键词分布图、核心期刊分布图、中科院分区分布图、作者单位分布图、基金单位分布图、文献期刊分布图、文献领域分布图等。</w:t>
      </w:r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2527300" cy="1096645"/>
            <wp:effectExtent l="9525" t="9525" r="15875" b="1143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096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 w:hint="eastAsia"/>
        </w:rPr>
        <w:t xml:space="preserve"> </w:t>
      </w: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2612390" cy="1122680"/>
            <wp:effectExtent l="9525" t="9525" r="19685" b="10795"/>
            <wp:docPr id="6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122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文献年份趋势图                    文献关键词分布图</w:t>
      </w: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</w:p>
    <w:p w:rsidR="00294993" w:rsidRDefault="00BF078A">
      <w:pPr>
        <w:pStyle w:val="1"/>
        <w:numPr>
          <w:ilvl w:val="0"/>
          <w:numId w:val="2"/>
        </w:numPr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14" w:name="_Toc30245"/>
      <w:r>
        <w:rPr>
          <w:rFonts w:ascii="等线" w:eastAsia="等线" w:hAnsi="等线" w:cs="等线" w:hint="eastAsia"/>
          <w:sz w:val="24"/>
          <w:szCs w:val="24"/>
        </w:rPr>
        <w:lastRenderedPageBreak/>
        <w:t>基金模块</w:t>
      </w:r>
      <w:bookmarkEnd w:id="14"/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入口：</w:t>
      </w:r>
    </w:p>
    <w:p w:rsidR="00294993" w:rsidRDefault="00BF078A">
      <w:r>
        <w:rPr>
          <w:noProof/>
        </w:rPr>
        <w:drawing>
          <wp:inline distT="0" distB="0" distL="114300" distR="114300">
            <wp:extent cx="5271770" cy="1906905"/>
            <wp:effectExtent l="0" t="0" r="11430" b="1079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pStyle w:val="2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15" w:name="_Toc28868"/>
      <w:r>
        <w:rPr>
          <w:rFonts w:ascii="等线" w:eastAsia="等线" w:hAnsi="等线" w:cs="等线" w:hint="eastAsia"/>
          <w:sz w:val="24"/>
          <w:szCs w:val="24"/>
        </w:rPr>
        <w:t>3.1 检索</w:t>
      </w:r>
      <w:bookmarkEnd w:id="15"/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2203450" cy="1468755"/>
            <wp:effectExtent l="9525" t="9525" r="9525" b="20320"/>
            <wp:docPr id="6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468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3025775" cy="1468755"/>
            <wp:effectExtent l="9525" t="9525" r="12700" b="20320"/>
            <wp:docPr id="6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1468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ind w:firstLineChars="700" w:firstLine="1260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基本检索                                     高级检索</w:t>
      </w:r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注：基金模块支持中英文检索。</w:t>
      </w:r>
    </w:p>
    <w:p w:rsidR="00294993" w:rsidRDefault="00BF078A">
      <w:pPr>
        <w:pStyle w:val="2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16" w:name="_Toc20900"/>
      <w:r>
        <w:rPr>
          <w:rFonts w:ascii="等线" w:eastAsia="等线" w:hAnsi="等线" w:cs="等线" w:hint="eastAsia"/>
          <w:sz w:val="24"/>
          <w:szCs w:val="24"/>
        </w:rPr>
        <w:t>3.2 基金检索结果页面</w:t>
      </w:r>
      <w:bookmarkEnd w:id="16"/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5270500" cy="3003550"/>
            <wp:effectExtent l="9525" t="9525" r="15875" b="9525"/>
            <wp:docPr id="6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3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numPr>
          <w:ilvl w:val="0"/>
          <w:numId w:val="5"/>
        </w:num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分面聚类项：用户可针对搜索结果就“结题年度”、“资助类别”、“申请代码”、“资助</w:t>
      </w:r>
      <w:r>
        <w:rPr>
          <w:rFonts w:ascii="等线" w:eastAsia="等线" w:hAnsi="等线" w:cs="等线" w:hint="eastAsia"/>
          <w:szCs w:val="21"/>
        </w:rPr>
        <w:lastRenderedPageBreak/>
        <w:t>金额”、“项目关键词中文”、“项目关键词英文”、“依托单位”、“项目负责人”等精炼检索结果。点击聚类项名称右侧的图标可以查看可视化图表。</w:t>
      </w:r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2606040" cy="1389380"/>
            <wp:effectExtent l="0" t="0" r="10160" b="7620"/>
            <wp:docPr id="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2573655" cy="1389380"/>
            <wp:effectExtent l="0" t="0" r="4445" b="7620"/>
            <wp:docPr id="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ind w:firstLineChars="800" w:firstLine="1440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资助类别分布图                                申请代码分布图</w:t>
      </w:r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2614295" cy="2005330"/>
            <wp:effectExtent l="0" t="0" r="1905" b="1270"/>
            <wp:docPr id="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2615565" cy="2005330"/>
            <wp:effectExtent l="0" t="0" r="635" b="1270"/>
            <wp:docPr id="8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ind w:firstLineChars="600" w:firstLine="1080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sz w:val="18"/>
          <w:szCs w:val="18"/>
        </w:rPr>
        <w:t>项目关键词中文气泡图                            项目关键词英文气泡图</w:t>
      </w:r>
    </w:p>
    <w:p w:rsidR="00294993" w:rsidRDefault="00BF078A">
      <w:pPr>
        <w:numPr>
          <w:ilvl w:val="0"/>
          <w:numId w:val="5"/>
        </w:num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结果排序功能：用户可在检索结果页面利用结果排序功能按照“结题年度”、“批准年度”、“资助金额” 倒序进行排序。</w:t>
      </w:r>
    </w:p>
    <w:p w:rsidR="00294993" w:rsidRDefault="00BF078A">
      <w:pPr>
        <w:numPr>
          <w:ilvl w:val="0"/>
          <w:numId w:val="5"/>
        </w:num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基金项目分析：可针对检索结果进行可视化分析。</w:t>
      </w:r>
    </w:p>
    <w:p w:rsidR="00294993" w:rsidRDefault="00BF078A">
      <w:pPr>
        <w:pStyle w:val="2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17" w:name="_Toc11515"/>
      <w:r>
        <w:rPr>
          <w:rFonts w:ascii="等线" w:eastAsia="等线" w:hAnsi="等线" w:cs="等线" w:hint="eastAsia"/>
          <w:sz w:val="24"/>
          <w:szCs w:val="24"/>
        </w:rPr>
        <w:t>3.3 基金详情页</w:t>
      </w:r>
      <w:bookmarkEnd w:id="17"/>
      <w:r>
        <w:rPr>
          <w:rFonts w:ascii="等线" w:eastAsia="等线" w:hAnsi="等线" w:cs="等线" w:hint="eastAsia"/>
          <w:sz w:val="24"/>
          <w:szCs w:val="24"/>
        </w:rPr>
        <w:t>面</w:t>
      </w:r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5272405" cy="2977515"/>
            <wp:effectExtent l="0" t="0" r="10795" b="6985"/>
            <wp:docPr id="7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基金项目详情页</w:t>
      </w:r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noProof/>
        </w:rPr>
        <w:lastRenderedPageBreak/>
        <w:drawing>
          <wp:inline distT="0" distB="0" distL="114300" distR="114300">
            <wp:extent cx="5266055" cy="2292985"/>
            <wp:effectExtent l="0" t="0" r="4445" b="5715"/>
            <wp:docPr id="7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基金项目的可视化分析</w:t>
      </w:r>
    </w:p>
    <w:p w:rsidR="00294993" w:rsidRDefault="00BF078A">
      <w:pPr>
        <w:pStyle w:val="2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18" w:name="_Toc4230"/>
      <w:r>
        <w:rPr>
          <w:rFonts w:ascii="等线" w:eastAsia="等线" w:hAnsi="等线" w:cs="等线" w:hint="eastAsia"/>
          <w:sz w:val="24"/>
          <w:szCs w:val="24"/>
        </w:rPr>
        <w:t>3.4 以基金查论文</w:t>
      </w:r>
      <w:bookmarkEnd w:id="18"/>
    </w:p>
    <w:p w:rsidR="00294993" w:rsidRDefault="00BF078A">
      <w:p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Cs/>
          <w:szCs w:val="21"/>
        </w:rPr>
        <w:t>通过一项具体的科研基金项目，用户可通过点击负责人姓名了解该负责人的最新发文，通过点击项目关键词可查看该科研项目相关研究主题的最新进展，也可通过论文成果的“相关基金与文献”，发现更多与该文献相关的其它文献和科研项目</w:t>
      </w:r>
      <w:r>
        <w:rPr>
          <w:rFonts w:ascii="等线" w:eastAsia="等线" w:hAnsi="等线" w:cs="等线" w:hint="eastAsia"/>
          <w:szCs w:val="21"/>
        </w:rPr>
        <w:t>。</w:t>
      </w:r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5301615" cy="3030855"/>
            <wp:effectExtent l="0" t="0" r="6985" b="444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030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sz w:val="18"/>
          <w:szCs w:val="18"/>
        </w:rPr>
        <w:t>以基金查论文的三种方式</w:t>
      </w:r>
    </w:p>
    <w:p w:rsidR="00294993" w:rsidRDefault="00BF078A">
      <w:pPr>
        <w:pStyle w:val="2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19" w:name="_Toc30433"/>
      <w:r>
        <w:rPr>
          <w:rFonts w:ascii="等线" w:eastAsia="等线" w:hAnsi="等线" w:cs="等线" w:hint="eastAsia"/>
          <w:sz w:val="24"/>
          <w:szCs w:val="24"/>
        </w:rPr>
        <w:t>3.5 以基金查基金</w:t>
      </w:r>
      <w:bookmarkEnd w:id="19"/>
    </w:p>
    <w:p w:rsidR="00294993" w:rsidRDefault="00BF078A">
      <w:p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  <w:bCs/>
          <w:szCs w:val="21"/>
        </w:rPr>
      </w:pPr>
      <w:r>
        <w:rPr>
          <w:rFonts w:ascii="等线" w:eastAsia="等线" w:hAnsi="等线" w:cs="等线" w:hint="eastAsia"/>
          <w:bCs/>
          <w:szCs w:val="21"/>
        </w:rPr>
        <w:t>针对一项具体的科研基金项目，寻知利用基金成果之间的引用关系、参考文献共现关系和引证文献耦合关系找到更多的相似项目。</w:t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1765935</wp:posOffset>
                </wp:positionV>
                <wp:extent cx="271780" cy="200660"/>
                <wp:effectExtent l="12700" t="12700" r="20320" b="1524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5235" y="2680335"/>
                          <a:ext cx="271780" cy="200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2C736" id="矩形 89" o:spid="_x0000_s1026" style="position:absolute;left:0;text-align:left;margin-left:108.05pt;margin-top:139.05pt;width:21.4pt;height:1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" filled="f" strokecolor="red" strokeweight="2pt"/>
            </w:pict>
          </mc:Fallback>
        </mc:AlternateContent>
      </w: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5269230" cy="3093085"/>
            <wp:effectExtent l="0" t="0" r="1270" b="5715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3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bCs/>
          <w:szCs w:val="21"/>
        </w:rPr>
      </w:pPr>
      <w:r>
        <w:rPr>
          <w:rFonts w:ascii="等线" w:eastAsia="等线" w:hAnsi="等线" w:cs="等线" w:hint="eastAsia"/>
          <w:sz w:val="18"/>
          <w:szCs w:val="18"/>
        </w:rPr>
        <w:t>以基金查基金</w:t>
      </w:r>
    </w:p>
    <w:p w:rsidR="00294993" w:rsidRDefault="00BF078A">
      <w:pPr>
        <w:pStyle w:val="2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20" w:name="_Toc31687"/>
      <w:r>
        <w:rPr>
          <w:rFonts w:ascii="等线" w:eastAsia="等线" w:hAnsi="等线" w:cs="等线" w:hint="eastAsia"/>
          <w:sz w:val="24"/>
          <w:szCs w:val="24"/>
        </w:rPr>
        <w:t>3.6 基金项目分析</w:t>
      </w:r>
      <w:bookmarkEnd w:id="20"/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5273675" cy="2847340"/>
            <wp:effectExtent l="9525" t="9525" r="12700" b="13335"/>
            <wp:docPr id="7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7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sz w:val="18"/>
          <w:szCs w:val="18"/>
        </w:rPr>
        <w:t>基金项目可视化分析</w:t>
      </w:r>
    </w:p>
    <w:p w:rsidR="00294993" w:rsidRDefault="00BF078A">
      <w:p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包括年份趋势分析、资助类别分析、依托单位分析、合作单位分析、项目负责人分析、中文关键词、英文关键词、学科分布图、项目影响力分析等。</w:t>
      </w:r>
    </w:p>
    <w:p w:rsidR="00294993" w:rsidRDefault="00BF078A">
      <w:pPr>
        <w:numPr>
          <w:ilvl w:val="0"/>
          <w:numId w:val="6"/>
        </w:num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依托单位分析：包括该研究主题的重点依托单位和单位合作关系图。</w:t>
      </w:r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noProof/>
        </w:rPr>
        <w:lastRenderedPageBreak/>
        <w:drawing>
          <wp:inline distT="0" distB="0" distL="114300" distR="114300">
            <wp:extent cx="2870200" cy="1767840"/>
            <wp:effectExtent l="0" t="0" r="0" b="10160"/>
            <wp:docPr id="7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 w:hint="eastAsia"/>
        </w:rPr>
        <w:t xml:space="preserve"> </w:t>
      </w: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2315210" cy="1835785"/>
            <wp:effectExtent l="0" t="0" r="8890" b="5715"/>
            <wp:docPr id="7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ind w:firstLineChars="900" w:firstLine="1620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重点依托单位分布图                       单位合作关系图</w:t>
      </w:r>
    </w:p>
    <w:p w:rsidR="00294993" w:rsidRDefault="00BF078A">
      <w:pPr>
        <w:numPr>
          <w:ilvl w:val="0"/>
          <w:numId w:val="6"/>
        </w:num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关键词图：包括热门关键词图、关键词共现图等。</w:t>
      </w:r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2812415" cy="1646555"/>
            <wp:effectExtent l="0" t="0" r="6985" b="4445"/>
            <wp:docPr id="7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2401570" cy="1548130"/>
            <wp:effectExtent l="0" t="0" r="11430" b="1270"/>
            <wp:docPr id="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ind w:firstLineChars="800" w:firstLine="1440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热门关键词图                                   关键词共现图</w:t>
      </w:r>
    </w:p>
    <w:p w:rsidR="00294993" w:rsidRDefault="00BF078A">
      <w:pPr>
        <w:numPr>
          <w:ilvl w:val="0"/>
          <w:numId w:val="6"/>
        </w:num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项目影响力分析：计算论文成果的被引次数总和与平均数，帮助用户快速找出研究质量相对更高的基金项目。</w:t>
      </w:r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</w:rPr>
      </w:pP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2799715" cy="1503045"/>
            <wp:effectExtent l="0" t="0" r="6985" b="8255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2415540" cy="1532890"/>
            <wp:effectExtent l="0" t="0" r="10160" b="3810"/>
            <wp:docPr id="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0"/>
                    <pic:cNvPicPr>
                      <a:picLocks noChangeAspect="1"/>
                    </pic:cNvPicPr>
                  </pic:nvPicPr>
                  <pic:blipFill>
                    <a:blip r:embed="rId48"/>
                    <a:srcRect t="1003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ind w:firstLineChars="800" w:firstLine="1440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按被引数总和                                   按被引数平均值</w:t>
      </w: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</w:rPr>
      </w:pPr>
    </w:p>
    <w:p w:rsidR="00294993" w:rsidRDefault="00294993">
      <w:pPr>
        <w:pStyle w:val="1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BF078A">
      <w:pPr>
        <w:pStyle w:val="1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21" w:name="_Toc17506"/>
      <w:r>
        <w:rPr>
          <w:rFonts w:ascii="等线" w:eastAsia="等线" w:hAnsi="等线" w:cs="等线" w:hint="eastAsia"/>
          <w:sz w:val="24"/>
          <w:szCs w:val="24"/>
        </w:rPr>
        <w:lastRenderedPageBreak/>
        <w:t>4. 专利模块</w:t>
      </w:r>
      <w:bookmarkEnd w:id="21"/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入口：</w:t>
      </w:r>
    </w:p>
    <w:p w:rsidR="00294993" w:rsidRDefault="00BF078A">
      <w:pPr>
        <w:pStyle w:val="af2"/>
        <w:adjustRightInd w:val="0"/>
        <w:snapToGrid w:val="0"/>
        <w:spacing w:beforeLines="50" w:before="156" w:afterLines="50" w:after="156"/>
        <w:ind w:firstLineChars="0" w:firstLine="0"/>
        <w:rPr>
          <w:rFonts w:ascii="等线" w:eastAsia="等线" w:hAnsi="等线" w:cs="等线"/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2071370"/>
            <wp:effectExtent l="0" t="0" r="1270" b="114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pStyle w:val="2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22" w:name="_Toc10008"/>
      <w:r>
        <w:rPr>
          <w:rFonts w:ascii="等线" w:eastAsia="等线" w:hAnsi="等线" w:cs="等线" w:hint="eastAsia"/>
          <w:sz w:val="24"/>
          <w:szCs w:val="24"/>
        </w:rPr>
        <w:t>4.1 检索</w:t>
      </w:r>
      <w:bookmarkEnd w:id="22"/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24"/>
        </w:rPr>
      </w:pP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2590165" cy="1979930"/>
            <wp:effectExtent l="9525" t="9525" r="16510" b="17145"/>
            <wp:docPr id="8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 w:hint="eastAsia"/>
        </w:rPr>
        <w:t xml:space="preserve"> </w:t>
      </w:r>
      <w:r>
        <w:rPr>
          <w:rFonts w:ascii="等线" w:eastAsia="等线" w:hAnsi="等线" w:cs="等线" w:hint="eastAsia"/>
          <w:noProof/>
        </w:rPr>
        <w:drawing>
          <wp:inline distT="0" distB="0" distL="114300" distR="114300">
            <wp:extent cx="2491740" cy="1979930"/>
            <wp:effectExtent l="9525" t="9525" r="13335" b="17145"/>
            <wp:docPr id="8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基本检索                                高级检索</w:t>
      </w:r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注：专利模块支持包括中文在内的多种语言进行检索。</w:t>
      </w:r>
    </w:p>
    <w:p w:rsidR="00294993" w:rsidRDefault="00BF078A">
      <w:pPr>
        <w:pStyle w:val="2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23" w:name="_Toc16914"/>
      <w:r>
        <w:rPr>
          <w:rFonts w:ascii="等线" w:eastAsia="等线" w:hAnsi="等线" w:cs="等线" w:hint="eastAsia"/>
          <w:sz w:val="24"/>
          <w:szCs w:val="24"/>
        </w:rPr>
        <w:t>4.2 专利检索结果页面</w:t>
      </w:r>
      <w:bookmarkEnd w:id="23"/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24"/>
        </w:rPr>
      </w:pPr>
      <w:r>
        <w:rPr>
          <w:rFonts w:ascii="等线" w:eastAsia="等线" w:hAnsi="等线" w:cs="等线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4288790</wp:posOffset>
                </wp:positionH>
                <wp:positionV relativeFrom="paragraph">
                  <wp:posOffset>600075</wp:posOffset>
                </wp:positionV>
                <wp:extent cx="365125" cy="603250"/>
                <wp:effectExtent l="6350" t="6350" r="9525" b="12700"/>
                <wp:wrapNone/>
                <wp:docPr id="52" name="自选图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" cy="603250"/>
                        </a:xfrm>
                        <a:prstGeom prst="roundRect">
                          <a:avLst>
                            <a:gd name="adj" fmla="val 7769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4AD9664E" id="自选图形 60" o:spid="_x0000_s1026" style="position:absolute;left:0;text-align:left;margin-left:337.7pt;margin-top:47.25pt;width:28.75pt;height:4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50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" filled="f" strokecolor="red" strokeweight="1pt"/>
            </w:pict>
          </mc:Fallback>
        </mc:AlternateContent>
      </w:r>
      <w:r>
        <w:rPr>
          <w:rFonts w:ascii="等线" w:eastAsia="等线" w:hAnsi="等线" w:cs="等线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829945</wp:posOffset>
                </wp:positionV>
                <wp:extent cx="856615" cy="1878965"/>
                <wp:effectExtent l="6350" t="6350" r="13335" b="6985"/>
                <wp:wrapNone/>
                <wp:docPr id="51" name="自选图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1878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2A1722E2" id="自选图形 58" o:spid="_x0000_s1026" style="position:absolute;left:0;text-align:left;margin-left:52pt;margin-top:65.35pt;width:67.45pt;height:147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" filled="f" strokecolor="red" strokeweight="1pt"/>
            </w:pict>
          </mc:Fallback>
        </mc:AlternateContent>
      </w:r>
      <w:r>
        <w:rPr>
          <w:rFonts w:ascii="等线" w:eastAsia="等线" w:hAnsi="等线" w:cs="等线" w:hint="eastAsia"/>
          <w:noProof/>
          <w:sz w:val="24"/>
        </w:rPr>
        <w:drawing>
          <wp:inline distT="0" distB="0" distL="114300" distR="114300">
            <wp:extent cx="4029075" cy="2701925"/>
            <wp:effectExtent l="9525" t="9525" r="12700" b="1905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701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lastRenderedPageBreak/>
        <w:t>专利检索结果页面</w:t>
      </w:r>
    </w:p>
    <w:p w:rsidR="00294993" w:rsidRDefault="00BF078A">
      <w:pPr>
        <w:numPr>
          <w:ilvl w:val="0"/>
          <w:numId w:val="7"/>
        </w:num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分面聚类项：用户可针对搜索结果就“国家”、“专利有效性”、“申请日”、“公布日”、“申请人”、“发明人”、“IPC分类”等精炼检索结果（点击展开项，勾选相应内容，点击“筛选”按钮即可进行筛选）。</w:t>
      </w:r>
    </w:p>
    <w:p w:rsidR="00294993" w:rsidRDefault="00BF078A">
      <w:pPr>
        <w:numPr>
          <w:ilvl w:val="0"/>
          <w:numId w:val="7"/>
        </w:num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结果排序功能：用户可在检索结果页面利用结果排序功能按照“相关性”、“申请日倒序” 、“公开日倒序”和“专利评级”进行排序，进而优化检索结果。</w:t>
      </w:r>
    </w:p>
    <w:p w:rsidR="00294993" w:rsidRDefault="00BF078A">
      <w:pPr>
        <w:pStyle w:val="2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24" w:name="_Toc32190"/>
      <w:r>
        <w:rPr>
          <w:rFonts w:ascii="等线" w:eastAsia="等线" w:hAnsi="等线" w:cs="等线" w:hint="eastAsia"/>
          <w:sz w:val="24"/>
          <w:szCs w:val="24"/>
        </w:rPr>
        <w:t>4.3 专利详情页面</w:t>
      </w:r>
      <w:bookmarkEnd w:id="24"/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  <w:r>
        <w:rPr>
          <w:rFonts w:ascii="等线" w:eastAsia="等线" w:hAnsi="等线" w:cs="等线" w:hint="eastAsia"/>
          <w:noProof/>
          <w:sz w:val="24"/>
        </w:rPr>
        <w:drawing>
          <wp:inline distT="0" distB="0" distL="114300" distR="114300">
            <wp:extent cx="5273040" cy="3472815"/>
            <wp:effectExtent l="9525" t="9525" r="13335" b="10160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2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专利详情页面</w:t>
      </w:r>
    </w:p>
    <w:p w:rsidR="00294993" w:rsidRDefault="00294993">
      <w:pPr>
        <w:pStyle w:val="1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294993">
      <w:pPr>
        <w:pStyle w:val="1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</w:p>
    <w:p w:rsidR="00294993" w:rsidRDefault="00BF078A">
      <w:pPr>
        <w:pStyle w:val="1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25" w:name="_Toc25373"/>
      <w:r>
        <w:rPr>
          <w:rFonts w:ascii="等线" w:eastAsia="等线" w:hAnsi="等线" w:cs="等线" w:hint="eastAsia"/>
          <w:sz w:val="24"/>
          <w:szCs w:val="24"/>
        </w:rPr>
        <w:lastRenderedPageBreak/>
        <w:t>5. 科研素养模块</w:t>
      </w:r>
      <w:bookmarkEnd w:id="25"/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入口：</w:t>
      </w:r>
    </w:p>
    <w:p w:rsidR="00294993" w:rsidRDefault="00BF078A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  <w:r>
        <w:rPr>
          <w:noProof/>
        </w:rPr>
        <w:drawing>
          <wp:inline distT="0" distB="0" distL="114300" distR="114300">
            <wp:extent cx="5273675" cy="2032635"/>
            <wp:effectExtent l="0" t="0" r="9525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ind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szCs w:val="21"/>
        </w:rPr>
        <w:t>为了帮助学生进行毕业设计或学术论文写作，辅助科学研究人员持续进行课题研究，以及满足其科研基金申请等多种科研需求，寻知针对各种科研场景，提供助力科研的系列课程直播讲座、视频和课件，包括文献调研、文献汇报、科研选题、开题报告、文献综述、基金申请、论文写作、投稿选刊。同时，我们也可以根据学校需求，定制课程内容，并持续更新。</w:t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</w:pPr>
      <w:r>
        <w:rPr>
          <w:noProof/>
        </w:rPr>
        <w:drawing>
          <wp:inline distT="0" distB="0" distL="114300" distR="114300">
            <wp:extent cx="5271770" cy="2494915"/>
            <wp:effectExtent l="0" t="0" r="11430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93" w:rsidRDefault="00BF078A">
      <w:pPr>
        <w:adjustRightInd w:val="0"/>
        <w:snapToGrid w:val="0"/>
        <w:spacing w:beforeLines="50" w:before="156" w:afterLines="50" w:after="156"/>
        <w:jc w:val="center"/>
        <w:rPr>
          <w:rFonts w:ascii="等线" w:eastAsia="等线" w:hAnsi="等线" w:cs="等线"/>
          <w:sz w:val="18"/>
          <w:szCs w:val="18"/>
        </w:rPr>
      </w:pPr>
      <w:r>
        <w:rPr>
          <w:rFonts w:ascii="等线" w:eastAsia="等线" w:hAnsi="等线" w:cs="等线" w:hint="eastAsia"/>
          <w:sz w:val="18"/>
          <w:szCs w:val="18"/>
        </w:rPr>
        <w:t>科研素养平台</w:t>
      </w:r>
    </w:p>
    <w:p w:rsidR="008F6700" w:rsidRDefault="008F6700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</w:rPr>
      </w:pPr>
    </w:p>
    <w:p w:rsidR="00294993" w:rsidRDefault="00294993">
      <w:pPr>
        <w:adjustRightInd w:val="0"/>
        <w:snapToGrid w:val="0"/>
        <w:spacing w:beforeLines="50" w:before="156" w:afterLines="50" w:after="156"/>
        <w:rPr>
          <w:rFonts w:ascii="等线" w:eastAsia="等线" w:hAnsi="等线" w:cs="等线"/>
        </w:rPr>
      </w:pPr>
    </w:p>
    <w:p w:rsidR="00294993" w:rsidRDefault="00BF078A">
      <w:pPr>
        <w:pStyle w:val="1"/>
        <w:adjustRightInd w:val="0"/>
        <w:snapToGrid w:val="0"/>
        <w:spacing w:beforeLines="50" w:before="156" w:afterLines="50" w:after="156" w:line="240" w:lineRule="auto"/>
        <w:rPr>
          <w:rFonts w:ascii="等线" w:eastAsia="等线" w:hAnsi="等线" w:cs="等线"/>
          <w:sz w:val="24"/>
          <w:szCs w:val="24"/>
        </w:rPr>
      </w:pPr>
      <w:bookmarkStart w:id="26" w:name="_Toc789"/>
      <w:r>
        <w:rPr>
          <w:rFonts w:ascii="等线" w:eastAsia="等线" w:hAnsi="等线" w:cs="等线" w:hint="eastAsia"/>
          <w:sz w:val="24"/>
          <w:szCs w:val="24"/>
        </w:rPr>
        <w:t>6. 平台使用前注意事项</w:t>
      </w:r>
      <w:bookmarkEnd w:id="26"/>
    </w:p>
    <w:p w:rsidR="00294993" w:rsidRDefault="00BF078A">
      <w:pPr>
        <w:numPr>
          <w:ilvl w:val="0"/>
          <w:numId w:val="8"/>
        </w:num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  <w:r>
        <w:rPr>
          <w:rFonts w:ascii="等线" w:eastAsia="等线" w:hAnsi="等线" w:cs="等线" w:hint="eastAsia"/>
          <w:sz w:val="24"/>
        </w:rPr>
        <w:t>网址：</w:t>
      </w:r>
      <w:hyperlink r:id="rId56" w:history="1">
        <w:r>
          <w:rPr>
            <w:rStyle w:val="af"/>
            <w:rFonts w:ascii="等线" w:eastAsia="等线" w:hAnsi="等线" w:cs="等线" w:hint="eastAsia"/>
            <w:sz w:val="24"/>
          </w:rPr>
          <w:t>https://xunzhi.kingbooks.com.cn</w:t>
        </w:r>
      </w:hyperlink>
      <w:r>
        <w:rPr>
          <w:rFonts w:ascii="等线" w:eastAsia="等线" w:hAnsi="等线" w:cs="等线" w:hint="eastAsia"/>
          <w:sz w:val="24"/>
        </w:rPr>
        <w:t xml:space="preserve">  </w:t>
      </w:r>
    </w:p>
    <w:p w:rsidR="00294993" w:rsidRDefault="00BF078A">
      <w:pPr>
        <w:numPr>
          <w:ilvl w:val="0"/>
          <w:numId w:val="8"/>
        </w:num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  <w:r>
        <w:rPr>
          <w:rFonts w:ascii="等线" w:eastAsia="等线" w:hAnsi="等线" w:cs="等线" w:hint="eastAsia"/>
          <w:sz w:val="24"/>
        </w:rPr>
        <w:t>权限：通过校园网IP认证控制使用权限</w:t>
      </w:r>
    </w:p>
    <w:p w:rsidR="00294993" w:rsidRDefault="00BF078A">
      <w:pPr>
        <w:numPr>
          <w:ilvl w:val="0"/>
          <w:numId w:val="8"/>
        </w:numPr>
        <w:adjustRightInd w:val="0"/>
        <w:snapToGrid w:val="0"/>
        <w:spacing w:beforeLines="50" w:before="156" w:afterLines="50" w:after="156"/>
        <w:rPr>
          <w:rFonts w:ascii="等线" w:eastAsia="等线" w:hAnsi="等线" w:cs="等线"/>
          <w:sz w:val="24"/>
        </w:rPr>
      </w:pPr>
      <w:r>
        <w:rPr>
          <w:rFonts w:ascii="等线" w:eastAsia="等线" w:hAnsi="等线" w:cs="等线" w:hint="eastAsia"/>
          <w:sz w:val="24"/>
        </w:rPr>
        <w:t>使用上如有任何疑难问题，请联系贵校图书馆获得更多帮助。</w:t>
      </w:r>
    </w:p>
    <w:sectPr w:rsidR="00294993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79A" w:rsidRDefault="00CE079A">
      <w:r>
        <w:separator/>
      </w:r>
    </w:p>
  </w:endnote>
  <w:endnote w:type="continuationSeparator" w:id="0">
    <w:p w:rsidR="00CE079A" w:rsidRDefault="00CE0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993" w:rsidRDefault="00BF078A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6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294993" w:rsidRDefault="00BF078A">
                          <w:pPr>
                            <w:pStyle w:val="a7"/>
                            <w:rPr>
                              <w:rFonts w:ascii="等线" w:eastAsia="等线" w:hAnsi="等线" w:cs="等线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等线" w:eastAsia="等线" w:hAnsi="等线" w:cs="等线" w:hint="eastAsia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等线" w:eastAsia="等线" w:hAnsi="等线" w:cs="等线" w:hint="eastAsia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等线" w:eastAsia="等线" w:hAnsi="等线" w:cs="等线" w:hint="eastAsia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755A4F">
                            <w:rPr>
                              <w:rFonts w:ascii="等线" w:eastAsia="等线" w:hAnsi="等线" w:cs="等线"/>
                              <w:noProof/>
                              <w:sz w:val="21"/>
                              <w:szCs w:val="21"/>
                            </w:rPr>
                            <w:t>3</w:t>
                          </w:r>
                          <w:r>
                            <w:rPr>
                              <w:rFonts w:ascii="等线" w:eastAsia="等线" w:hAnsi="等线" w:cs="等线" w:hint="eastAsia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" filled="f" stroked="f">
              <v:textbox style="mso-fit-shape-to-text:t" inset="0,0,0,0">
                <w:txbxContent>
                  <w:p w:rsidR="00294993" w:rsidRDefault="00BF078A">
                    <w:pPr>
                      <w:pStyle w:val="a7"/>
                      <w:rPr>
                        <w:rFonts w:ascii="等线" w:eastAsia="等线" w:hAnsi="等线" w:cs="等线"/>
                        <w:sz w:val="21"/>
                        <w:szCs w:val="21"/>
                      </w:rPr>
                    </w:pPr>
                    <w:r>
                      <w:rPr>
                        <w:rFonts w:ascii="等线" w:eastAsia="等线" w:hAnsi="等线" w:cs="等线" w:hint="eastAsia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等线" w:eastAsia="等线" w:hAnsi="等线" w:cs="等线" w:hint="eastAsia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ascii="等线" w:eastAsia="等线" w:hAnsi="等线" w:cs="等线" w:hint="eastAsia"/>
                        <w:sz w:val="21"/>
                        <w:szCs w:val="21"/>
                      </w:rPr>
                      <w:fldChar w:fldCharType="separate"/>
                    </w:r>
                    <w:r w:rsidR="00755A4F">
                      <w:rPr>
                        <w:rFonts w:ascii="等线" w:eastAsia="等线" w:hAnsi="等线" w:cs="等线"/>
                        <w:noProof/>
                        <w:sz w:val="21"/>
                        <w:szCs w:val="21"/>
                      </w:rPr>
                      <w:t>3</w:t>
                    </w:r>
                    <w:r>
                      <w:rPr>
                        <w:rFonts w:ascii="等线" w:eastAsia="等线" w:hAnsi="等线" w:cs="等线" w:hint="eastAsia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294993" w:rsidRDefault="0029499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79A" w:rsidRDefault="00CE079A">
      <w:r>
        <w:separator/>
      </w:r>
    </w:p>
  </w:footnote>
  <w:footnote w:type="continuationSeparator" w:id="0">
    <w:p w:rsidR="00CE079A" w:rsidRDefault="00CE0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993" w:rsidRDefault="00294993">
    <w:pPr>
      <w:pStyle w:val="a8"/>
      <w:pBdr>
        <w:bottom w:val="none" w:sz="0" w:space="5" w:color="auto"/>
      </w:pBdr>
      <w:ind w:right="32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993" w:rsidRDefault="00294993">
    <w:pPr>
      <w:pStyle w:val="a8"/>
      <w:pBdr>
        <w:bottom w:val="none" w:sz="0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5332F9D"/>
    <w:multiLevelType w:val="multilevel"/>
    <w:tmpl w:val="85332F9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 w15:restartNumberingAfterBreak="0">
    <w:nsid w:val="ACE65C89"/>
    <w:multiLevelType w:val="multilevel"/>
    <w:tmpl w:val="ACE65C89"/>
    <w:lvl w:ilvl="0">
      <w:start w:val="2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 w15:restartNumberingAfterBreak="0">
    <w:nsid w:val="B435C2DE"/>
    <w:multiLevelType w:val="singleLevel"/>
    <w:tmpl w:val="B435C2DE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 w15:restartNumberingAfterBreak="0">
    <w:nsid w:val="F6FD3CC7"/>
    <w:multiLevelType w:val="singleLevel"/>
    <w:tmpl w:val="F6FD3CC7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 w15:restartNumberingAfterBreak="0">
    <w:nsid w:val="4FA9EE38"/>
    <w:multiLevelType w:val="singleLevel"/>
    <w:tmpl w:val="4FA9EE38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 w15:restartNumberingAfterBreak="0">
    <w:nsid w:val="64C21F42"/>
    <w:multiLevelType w:val="singleLevel"/>
    <w:tmpl w:val="64C21F4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 w15:restartNumberingAfterBreak="0">
    <w:nsid w:val="66AF465B"/>
    <w:multiLevelType w:val="singleLevel"/>
    <w:tmpl w:val="66AF465B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 w15:restartNumberingAfterBreak="0">
    <w:nsid w:val="7E9451BD"/>
    <w:multiLevelType w:val="multilevel"/>
    <w:tmpl w:val="7E9451B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2MzJhZDllMzY3MzFiYjIzZTcxZjlhYjM0M2NmMzMifQ=="/>
  </w:docVars>
  <w:rsids>
    <w:rsidRoot w:val="00973DDD"/>
    <w:rsid w:val="000006BB"/>
    <w:rsid w:val="00001E95"/>
    <w:rsid w:val="00001F38"/>
    <w:rsid w:val="00002BBF"/>
    <w:rsid w:val="00003024"/>
    <w:rsid w:val="00006EB9"/>
    <w:rsid w:val="00012D9A"/>
    <w:rsid w:val="00027957"/>
    <w:rsid w:val="00030385"/>
    <w:rsid w:val="00032BC1"/>
    <w:rsid w:val="00033FF8"/>
    <w:rsid w:val="00045419"/>
    <w:rsid w:val="00046C7C"/>
    <w:rsid w:val="000535F5"/>
    <w:rsid w:val="00053A04"/>
    <w:rsid w:val="00073277"/>
    <w:rsid w:val="000746B4"/>
    <w:rsid w:val="00075246"/>
    <w:rsid w:val="00076D2F"/>
    <w:rsid w:val="000805CE"/>
    <w:rsid w:val="000815E2"/>
    <w:rsid w:val="00086EEE"/>
    <w:rsid w:val="00094772"/>
    <w:rsid w:val="000975B6"/>
    <w:rsid w:val="00097EFC"/>
    <w:rsid w:val="000A2940"/>
    <w:rsid w:val="000A4B19"/>
    <w:rsid w:val="000B03C8"/>
    <w:rsid w:val="000B0A12"/>
    <w:rsid w:val="000B23FE"/>
    <w:rsid w:val="000B2891"/>
    <w:rsid w:val="000B2CE0"/>
    <w:rsid w:val="000B427E"/>
    <w:rsid w:val="000B5F42"/>
    <w:rsid w:val="000B603E"/>
    <w:rsid w:val="000B6A19"/>
    <w:rsid w:val="000C06B0"/>
    <w:rsid w:val="000C1870"/>
    <w:rsid w:val="000C593A"/>
    <w:rsid w:val="000C71F6"/>
    <w:rsid w:val="000E0151"/>
    <w:rsid w:val="000E6416"/>
    <w:rsid w:val="000E7520"/>
    <w:rsid w:val="000E78FD"/>
    <w:rsid w:val="000F0913"/>
    <w:rsid w:val="000F18F7"/>
    <w:rsid w:val="000F4B95"/>
    <w:rsid w:val="00102AD4"/>
    <w:rsid w:val="00111230"/>
    <w:rsid w:val="001124DD"/>
    <w:rsid w:val="00121E74"/>
    <w:rsid w:val="001225D4"/>
    <w:rsid w:val="00130F50"/>
    <w:rsid w:val="001331CE"/>
    <w:rsid w:val="00140C43"/>
    <w:rsid w:val="00145185"/>
    <w:rsid w:val="00147245"/>
    <w:rsid w:val="00147AB2"/>
    <w:rsid w:val="00153A35"/>
    <w:rsid w:val="001543C0"/>
    <w:rsid w:val="00154AC6"/>
    <w:rsid w:val="00156FEE"/>
    <w:rsid w:val="00157B70"/>
    <w:rsid w:val="001609D4"/>
    <w:rsid w:val="00161DA7"/>
    <w:rsid w:val="00166FEF"/>
    <w:rsid w:val="00170BAD"/>
    <w:rsid w:val="00170FA1"/>
    <w:rsid w:val="001718E4"/>
    <w:rsid w:val="00173645"/>
    <w:rsid w:val="001779DA"/>
    <w:rsid w:val="00177AA5"/>
    <w:rsid w:val="0018091C"/>
    <w:rsid w:val="001812C4"/>
    <w:rsid w:val="00186BF5"/>
    <w:rsid w:val="00186DA4"/>
    <w:rsid w:val="00193723"/>
    <w:rsid w:val="00193824"/>
    <w:rsid w:val="001A055A"/>
    <w:rsid w:val="001A2DBF"/>
    <w:rsid w:val="001A2FA5"/>
    <w:rsid w:val="001A40FF"/>
    <w:rsid w:val="001A5CC5"/>
    <w:rsid w:val="001A762C"/>
    <w:rsid w:val="001B0006"/>
    <w:rsid w:val="001D5794"/>
    <w:rsid w:val="001D5912"/>
    <w:rsid w:val="001D5F7F"/>
    <w:rsid w:val="001E3501"/>
    <w:rsid w:val="001E3B0A"/>
    <w:rsid w:val="001E75BF"/>
    <w:rsid w:val="001F2E4E"/>
    <w:rsid w:val="001F5565"/>
    <w:rsid w:val="00203428"/>
    <w:rsid w:val="00212F50"/>
    <w:rsid w:val="00226B36"/>
    <w:rsid w:val="002321B7"/>
    <w:rsid w:val="0023572F"/>
    <w:rsid w:val="00246229"/>
    <w:rsid w:val="00246542"/>
    <w:rsid w:val="00250630"/>
    <w:rsid w:val="00252717"/>
    <w:rsid w:val="00252E16"/>
    <w:rsid w:val="00252E32"/>
    <w:rsid w:val="002534D4"/>
    <w:rsid w:val="00254860"/>
    <w:rsid w:val="00255968"/>
    <w:rsid w:val="002608A9"/>
    <w:rsid w:val="00267C35"/>
    <w:rsid w:val="00272ED0"/>
    <w:rsid w:val="00275547"/>
    <w:rsid w:val="00275667"/>
    <w:rsid w:val="00280D5F"/>
    <w:rsid w:val="0028109C"/>
    <w:rsid w:val="002900D3"/>
    <w:rsid w:val="00294993"/>
    <w:rsid w:val="00296D92"/>
    <w:rsid w:val="002A3D3E"/>
    <w:rsid w:val="002A554D"/>
    <w:rsid w:val="002B24A9"/>
    <w:rsid w:val="002B33B1"/>
    <w:rsid w:val="002D0669"/>
    <w:rsid w:val="002D1195"/>
    <w:rsid w:val="002D5EB0"/>
    <w:rsid w:val="002E03D1"/>
    <w:rsid w:val="002E40B2"/>
    <w:rsid w:val="002F09F0"/>
    <w:rsid w:val="002F3B7E"/>
    <w:rsid w:val="00307FAC"/>
    <w:rsid w:val="003109D3"/>
    <w:rsid w:val="0031194D"/>
    <w:rsid w:val="003146B1"/>
    <w:rsid w:val="00316EAD"/>
    <w:rsid w:val="0031756B"/>
    <w:rsid w:val="00322BCB"/>
    <w:rsid w:val="00322CAE"/>
    <w:rsid w:val="00323C1D"/>
    <w:rsid w:val="00324210"/>
    <w:rsid w:val="00336769"/>
    <w:rsid w:val="00340018"/>
    <w:rsid w:val="00342EB7"/>
    <w:rsid w:val="00343428"/>
    <w:rsid w:val="0035154E"/>
    <w:rsid w:val="0035709A"/>
    <w:rsid w:val="00365B19"/>
    <w:rsid w:val="00365E1A"/>
    <w:rsid w:val="003667DC"/>
    <w:rsid w:val="003707AC"/>
    <w:rsid w:val="00371473"/>
    <w:rsid w:val="003743A5"/>
    <w:rsid w:val="003852BD"/>
    <w:rsid w:val="003872A0"/>
    <w:rsid w:val="00392069"/>
    <w:rsid w:val="003A2AF6"/>
    <w:rsid w:val="003A7133"/>
    <w:rsid w:val="003A77C9"/>
    <w:rsid w:val="003B0257"/>
    <w:rsid w:val="003B246E"/>
    <w:rsid w:val="003C2952"/>
    <w:rsid w:val="003C7BE9"/>
    <w:rsid w:val="003D4CCC"/>
    <w:rsid w:val="003E0369"/>
    <w:rsid w:val="003E3AEF"/>
    <w:rsid w:val="003F23B0"/>
    <w:rsid w:val="003F5C5E"/>
    <w:rsid w:val="00407DD1"/>
    <w:rsid w:val="00413D77"/>
    <w:rsid w:val="00417089"/>
    <w:rsid w:val="004207DF"/>
    <w:rsid w:val="00420FB1"/>
    <w:rsid w:val="0042434A"/>
    <w:rsid w:val="004247AF"/>
    <w:rsid w:val="0042577F"/>
    <w:rsid w:val="00432E20"/>
    <w:rsid w:val="004402F5"/>
    <w:rsid w:val="00441821"/>
    <w:rsid w:val="0044214C"/>
    <w:rsid w:val="00442563"/>
    <w:rsid w:val="0044526A"/>
    <w:rsid w:val="004456A3"/>
    <w:rsid w:val="00453EC2"/>
    <w:rsid w:val="004540F9"/>
    <w:rsid w:val="00462455"/>
    <w:rsid w:val="0047349A"/>
    <w:rsid w:val="00482286"/>
    <w:rsid w:val="00485485"/>
    <w:rsid w:val="004A5FD1"/>
    <w:rsid w:val="004B14FE"/>
    <w:rsid w:val="004B1B9D"/>
    <w:rsid w:val="004B40D6"/>
    <w:rsid w:val="004B753C"/>
    <w:rsid w:val="004C6FB1"/>
    <w:rsid w:val="004C7302"/>
    <w:rsid w:val="004D16B0"/>
    <w:rsid w:val="004D2AEF"/>
    <w:rsid w:val="004D6A08"/>
    <w:rsid w:val="004E27F5"/>
    <w:rsid w:val="004F20AC"/>
    <w:rsid w:val="004F455B"/>
    <w:rsid w:val="004F4A9D"/>
    <w:rsid w:val="004F61C2"/>
    <w:rsid w:val="00500588"/>
    <w:rsid w:val="00500AC5"/>
    <w:rsid w:val="00504F87"/>
    <w:rsid w:val="00511CDE"/>
    <w:rsid w:val="00515BB3"/>
    <w:rsid w:val="0052372A"/>
    <w:rsid w:val="00526C44"/>
    <w:rsid w:val="00534F45"/>
    <w:rsid w:val="00536637"/>
    <w:rsid w:val="005417DE"/>
    <w:rsid w:val="00541B68"/>
    <w:rsid w:val="0054367F"/>
    <w:rsid w:val="00550CBE"/>
    <w:rsid w:val="005532BE"/>
    <w:rsid w:val="00553A07"/>
    <w:rsid w:val="00561C4C"/>
    <w:rsid w:val="00564D5C"/>
    <w:rsid w:val="00571FD0"/>
    <w:rsid w:val="0057775F"/>
    <w:rsid w:val="00581D2A"/>
    <w:rsid w:val="00584CFF"/>
    <w:rsid w:val="00585F5B"/>
    <w:rsid w:val="0058656D"/>
    <w:rsid w:val="00586F60"/>
    <w:rsid w:val="0059377F"/>
    <w:rsid w:val="005A1987"/>
    <w:rsid w:val="005A1B6C"/>
    <w:rsid w:val="005A7EF6"/>
    <w:rsid w:val="005B7483"/>
    <w:rsid w:val="005C19B7"/>
    <w:rsid w:val="005C4148"/>
    <w:rsid w:val="005C507A"/>
    <w:rsid w:val="005C74B8"/>
    <w:rsid w:val="005D0880"/>
    <w:rsid w:val="005D3DE1"/>
    <w:rsid w:val="005E20AE"/>
    <w:rsid w:val="005E25B0"/>
    <w:rsid w:val="005F0F63"/>
    <w:rsid w:val="005F2609"/>
    <w:rsid w:val="006004AB"/>
    <w:rsid w:val="00614AC4"/>
    <w:rsid w:val="0061519B"/>
    <w:rsid w:val="00617FAC"/>
    <w:rsid w:val="00621F80"/>
    <w:rsid w:val="006220E4"/>
    <w:rsid w:val="006251BE"/>
    <w:rsid w:val="006310DA"/>
    <w:rsid w:val="006322DB"/>
    <w:rsid w:val="0063240D"/>
    <w:rsid w:val="006330D3"/>
    <w:rsid w:val="00634242"/>
    <w:rsid w:val="006377AA"/>
    <w:rsid w:val="00640053"/>
    <w:rsid w:val="006405F5"/>
    <w:rsid w:val="00640B09"/>
    <w:rsid w:val="00650D2F"/>
    <w:rsid w:val="006516B7"/>
    <w:rsid w:val="006529C6"/>
    <w:rsid w:val="006555B3"/>
    <w:rsid w:val="006571A6"/>
    <w:rsid w:val="006616E9"/>
    <w:rsid w:val="00667B14"/>
    <w:rsid w:val="006700DB"/>
    <w:rsid w:val="00675395"/>
    <w:rsid w:val="00683D5E"/>
    <w:rsid w:val="00685E2A"/>
    <w:rsid w:val="0068724C"/>
    <w:rsid w:val="006921AC"/>
    <w:rsid w:val="006A502A"/>
    <w:rsid w:val="006B22DE"/>
    <w:rsid w:val="006B30DE"/>
    <w:rsid w:val="006B31D3"/>
    <w:rsid w:val="006B36AB"/>
    <w:rsid w:val="006C1F91"/>
    <w:rsid w:val="006C3616"/>
    <w:rsid w:val="006E1C02"/>
    <w:rsid w:val="006F1C7C"/>
    <w:rsid w:val="006F2E1D"/>
    <w:rsid w:val="006F5C11"/>
    <w:rsid w:val="006F6EB8"/>
    <w:rsid w:val="006F7ABB"/>
    <w:rsid w:val="00703340"/>
    <w:rsid w:val="00704215"/>
    <w:rsid w:val="00704F17"/>
    <w:rsid w:val="007067FD"/>
    <w:rsid w:val="00706C6C"/>
    <w:rsid w:val="00706FDB"/>
    <w:rsid w:val="0072149B"/>
    <w:rsid w:val="00725899"/>
    <w:rsid w:val="007270ED"/>
    <w:rsid w:val="0072730D"/>
    <w:rsid w:val="00727EFD"/>
    <w:rsid w:val="0073404D"/>
    <w:rsid w:val="00734DAD"/>
    <w:rsid w:val="007362E6"/>
    <w:rsid w:val="00742E31"/>
    <w:rsid w:val="007524C8"/>
    <w:rsid w:val="00754045"/>
    <w:rsid w:val="00755A4F"/>
    <w:rsid w:val="00756DD8"/>
    <w:rsid w:val="00765433"/>
    <w:rsid w:val="0077669B"/>
    <w:rsid w:val="007768B2"/>
    <w:rsid w:val="00781505"/>
    <w:rsid w:val="00783918"/>
    <w:rsid w:val="007905DE"/>
    <w:rsid w:val="0079334F"/>
    <w:rsid w:val="007950F2"/>
    <w:rsid w:val="007A0CAD"/>
    <w:rsid w:val="007A0CD1"/>
    <w:rsid w:val="007A5B1C"/>
    <w:rsid w:val="007A5D0D"/>
    <w:rsid w:val="007A7860"/>
    <w:rsid w:val="007B4875"/>
    <w:rsid w:val="007C5353"/>
    <w:rsid w:val="007C6803"/>
    <w:rsid w:val="007C6A5E"/>
    <w:rsid w:val="007C7454"/>
    <w:rsid w:val="007D0C41"/>
    <w:rsid w:val="007D4488"/>
    <w:rsid w:val="007D665D"/>
    <w:rsid w:val="007E2089"/>
    <w:rsid w:val="007E2E8C"/>
    <w:rsid w:val="007F21AB"/>
    <w:rsid w:val="007F31F4"/>
    <w:rsid w:val="00801CB6"/>
    <w:rsid w:val="00804435"/>
    <w:rsid w:val="0080596F"/>
    <w:rsid w:val="008163DB"/>
    <w:rsid w:val="008174ED"/>
    <w:rsid w:val="0082126E"/>
    <w:rsid w:val="00821B8E"/>
    <w:rsid w:val="008253D5"/>
    <w:rsid w:val="008319FC"/>
    <w:rsid w:val="008347BB"/>
    <w:rsid w:val="00834FAA"/>
    <w:rsid w:val="00847697"/>
    <w:rsid w:val="00851A22"/>
    <w:rsid w:val="00854F8D"/>
    <w:rsid w:val="008615A4"/>
    <w:rsid w:val="008615A9"/>
    <w:rsid w:val="008624AA"/>
    <w:rsid w:val="00871FE0"/>
    <w:rsid w:val="00874F61"/>
    <w:rsid w:val="00877AF5"/>
    <w:rsid w:val="00883FB9"/>
    <w:rsid w:val="00883FBC"/>
    <w:rsid w:val="00886DFC"/>
    <w:rsid w:val="008878DC"/>
    <w:rsid w:val="00891343"/>
    <w:rsid w:val="0089231E"/>
    <w:rsid w:val="00894EB9"/>
    <w:rsid w:val="00895489"/>
    <w:rsid w:val="008A7466"/>
    <w:rsid w:val="008B6117"/>
    <w:rsid w:val="008C0245"/>
    <w:rsid w:val="008C0DCB"/>
    <w:rsid w:val="008C2334"/>
    <w:rsid w:val="008C3B98"/>
    <w:rsid w:val="008C3B99"/>
    <w:rsid w:val="008C71E7"/>
    <w:rsid w:val="008D605C"/>
    <w:rsid w:val="008E0BBD"/>
    <w:rsid w:val="008E1D8B"/>
    <w:rsid w:val="008E284D"/>
    <w:rsid w:val="008E4901"/>
    <w:rsid w:val="008E4B54"/>
    <w:rsid w:val="008F05FA"/>
    <w:rsid w:val="008F0665"/>
    <w:rsid w:val="008F12F3"/>
    <w:rsid w:val="008F65AC"/>
    <w:rsid w:val="008F6700"/>
    <w:rsid w:val="008F6EE2"/>
    <w:rsid w:val="00903384"/>
    <w:rsid w:val="009040E6"/>
    <w:rsid w:val="00913D1E"/>
    <w:rsid w:val="009157E5"/>
    <w:rsid w:val="00923F16"/>
    <w:rsid w:val="00927274"/>
    <w:rsid w:val="0093018C"/>
    <w:rsid w:val="00933681"/>
    <w:rsid w:val="009343A4"/>
    <w:rsid w:val="00935395"/>
    <w:rsid w:val="009366B0"/>
    <w:rsid w:val="00942848"/>
    <w:rsid w:val="009508E0"/>
    <w:rsid w:val="00951AD0"/>
    <w:rsid w:val="00957F02"/>
    <w:rsid w:val="009616F5"/>
    <w:rsid w:val="00966DDC"/>
    <w:rsid w:val="00972142"/>
    <w:rsid w:val="00973150"/>
    <w:rsid w:val="009731D2"/>
    <w:rsid w:val="00973DDD"/>
    <w:rsid w:val="00975C44"/>
    <w:rsid w:val="0097678D"/>
    <w:rsid w:val="00977796"/>
    <w:rsid w:val="00987FCC"/>
    <w:rsid w:val="00990BE4"/>
    <w:rsid w:val="00991217"/>
    <w:rsid w:val="00991C2B"/>
    <w:rsid w:val="00993952"/>
    <w:rsid w:val="009A1F78"/>
    <w:rsid w:val="009A6567"/>
    <w:rsid w:val="009B1104"/>
    <w:rsid w:val="009C2919"/>
    <w:rsid w:val="009C6A08"/>
    <w:rsid w:val="009D12F7"/>
    <w:rsid w:val="009D1E32"/>
    <w:rsid w:val="009D5ADC"/>
    <w:rsid w:val="009E0CFA"/>
    <w:rsid w:val="009E2CA2"/>
    <w:rsid w:val="009E55F5"/>
    <w:rsid w:val="009F0628"/>
    <w:rsid w:val="009F1256"/>
    <w:rsid w:val="00A04AC3"/>
    <w:rsid w:val="00A04BDA"/>
    <w:rsid w:val="00A14265"/>
    <w:rsid w:val="00A158A5"/>
    <w:rsid w:val="00A15C0F"/>
    <w:rsid w:val="00A170D3"/>
    <w:rsid w:val="00A25999"/>
    <w:rsid w:val="00A27E5C"/>
    <w:rsid w:val="00A303B7"/>
    <w:rsid w:val="00A30AFD"/>
    <w:rsid w:val="00A30CD3"/>
    <w:rsid w:val="00A345EA"/>
    <w:rsid w:val="00A356AE"/>
    <w:rsid w:val="00A4125D"/>
    <w:rsid w:val="00A43281"/>
    <w:rsid w:val="00A51BD6"/>
    <w:rsid w:val="00A66F13"/>
    <w:rsid w:val="00A72462"/>
    <w:rsid w:val="00A77F5E"/>
    <w:rsid w:val="00A85814"/>
    <w:rsid w:val="00A9278A"/>
    <w:rsid w:val="00A927CF"/>
    <w:rsid w:val="00A92888"/>
    <w:rsid w:val="00AA411C"/>
    <w:rsid w:val="00AA4FF3"/>
    <w:rsid w:val="00AA7870"/>
    <w:rsid w:val="00AA7B80"/>
    <w:rsid w:val="00AB37C3"/>
    <w:rsid w:val="00AB5714"/>
    <w:rsid w:val="00AC4352"/>
    <w:rsid w:val="00AC519C"/>
    <w:rsid w:val="00AC6075"/>
    <w:rsid w:val="00AD7FD4"/>
    <w:rsid w:val="00AE0375"/>
    <w:rsid w:val="00AE1013"/>
    <w:rsid w:val="00AE1D32"/>
    <w:rsid w:val="00AF0AFE"/>
    <w:rsid w:val="00AF5385"/>
    <w:rsid w:val="00B03D07"/>
    <w:rsid w:val="00B06C55"/>
    <w:rsid w:val="00B079C3"/>
    <w:rsid w:val="00B07EF4"/>
    <w:rsid w:val="00B131F6"/>
    <w:rsid w:val="00B1473D"/>
    <w:rsid w:val="00B14742"/>
    <w:rsid w:val="00B15824"/>
    <w:rsid w:val="00B243FD"/>
    <w:rsid w:val="00B24D7F"/>
    <w:rsid w:val="00B2573D"/>
    <w:rsid w:val="00B31D2D"/>
    <w:rsid w:val="00B34E28"/>
    <w:rsid w:val="00B436FC"/>
    <w:rsid w:val="00B5264B"/>
    <w:rsid w:val="00B56421"/>
    <w:rsid w:val="00B5726F"/>
    <w:rsid w:val="00B57A4D"/>
    <w:rsid w:val="00B67DB2"/>
    <w:rsid w:val="00B67FA5"/>
    <w:rsid w:val="00B85C3B"/>
    <w:rsid w:val="00B85F08"/>
    <w:rsid w:val="00B86F84"/>
    <w:rsid w:val="00B91F60"/>
    <w:rsid w:val="00B92D4E"/>
    <w:rsid w:val="00B9471F"/>
    <w:rsid w:val="00B95074"/>
    <w:rsid w:val="00B96850"/>
    <w:rsid w:val="00B96C30"/>
    <w:rsid w:val="00BB5956"/>
    <w:rsid w:val="00BC0F67"/>
    <w:rsid w:val="00BC6AA0"/>
    <w:rsid w:val="00BE1EED"/>
    <w:rsid w:val="00BE30D8"/>
    <w:rsid w:val="00BF078A"/>
    <w:rsid w:val="00BF27B9"/>
    <w:rsid w:val="00BF4F31"/>
    <w:rsid w:val="00BF66B7"/>
    <w:rsid w:val="00C056C1"/>
    <w:rsid w:val="00C0754E"/>
    <w:rsid w:val="00C07848"/>
    <w:rsid w:val="00C10944"/>
    <w:rsid w:val="00C17380"/>
    <w:rsid w:val="00C36512"/>
    <w:rsid w:val="00C36EE4"/>
    <w:rsid w:val="00C42970"/>
    <w:rsid w:val="00C43910"/>
    <w:rsid w:val="00C44A05"/>
    <w:rsid w:val="00C53179"/>
    <w:rsid w:val="00C62308"/>
    <w:rsid w:val="00C65B27"/>
    <w:rsid w:val="00C70C71"/>
    <w:rsid w:val="00C723DE"/>
    <w:rsid w:val="00C74105"/>
    <w:rsid w:val="00C74F70"/>
    <w:rsid w:val="00C753D6"/>
    <w:rsid w:val="00C76A43"/>
    <w:rsid w:val="00C76A66"/>
    <w:rsid w:val="00C82856"/>
    <w:rsid w:val="00C8418E"/>
    <w:rsid w:val="00C85C32"/>
    <w:rsid w:val="00C930AB"/>
    <w:rsid w:val="00C943B3"/>
    <w:rsid w:val="00C94E07"/>
    <w:rsid w:val="00C97951"/>
    <w:rsid w:val="00CA3007"/>
    <w:rsid w:val="00CB210C"/>
    <w:rsid w:val="00CB26C3"/>
    <w:rsid w:val="00CB7975"/>
    <w:rsid w:val="00CC4E96"/>
    <w:rsid w:val="00CC5B84"/>
    <w:rsid w:val="00CC652B"/>
    <w:rsid w:val="00CD72C3"/>
    <w:rsid w:val="00CD7EFE"/>
    <w:rsid w:val="00CE079A"/>
    <w:rsid w:val="00CE799E"/>
    <w:rsid w:val="00CF630C"/>
    <w:rsid w:val="00CF7AFF"/>
    <w:rsid w:val="00D0619C"/>
    <w:rsid w:val="00D1033E"/>
    <w:rsid w:val="00D11312"/>
    <w:rsid w:val="00D215A4"/>
    <w:rsid w:val="00D260B9"/>
    <w:rsid w:val="00D30E93"/>
    <w:rsid w:val="00D37EE3"/>
    <w:rsid w:val="00D37EFE"/>
    <w:rsid w:val="00D41C50"/>
    <w:rsid w:val="00D4220B"/>
    <w:rsid w:val="00D423F7"/>
    <w:rsid w:val="00D43F35"/>
    <w:rsid w:val="00D44225"/>
    <w:rsid w:val="00D44FB8"/>
    <w:rsid w:val="00D6189D"/>
    <w:rsid w:val="00D6227E"/>
    <w:rsid w:val="00D63DD9"/>
    <w:rsid w:val="00D648CD"/>
    <w:rsid w:val="00D64B15"/>
    <w:rsid w:val="00D67102"/>
    <w:rsid w:val="00D67510"/>
    <w:rsid w:val="00D716F1"/>
    <w:rsid w:val="00D75B46"/>
    <w:rsid w:val="00D7735E"/>
    <w:rsid w:val="00D800D6"/>
    <w:rsid w:val="00D831CC"/>
    <w:rsid w:val="00D8749B"/>
    <w:rsid w:val="00D90B52"/>
    <w:rsid w:val="00D947E7"/>
    <w:rsid w:val="00DA0D7E"/>
    <w:rsid w:val="00DA42FE"/>
    <w:rsid w:val="00DA4788"/>
    <w:rsid w:val="00DA54FF"/>
    <w:rsid w:val="00DA5E43"/>
    <w:rsid w:val="00DA6645"/>
    <w:rsid w:val="00DB14A7"/>
    <w:rsid w:val="00DB27C1"/>
    <w:rsid w:val="00DB4724"/>
    <w:rsid w:val="00DB57BE"/>
    <w:rsid w:val="00DC034B"/>
    <w:rsid w:val="00DD089A"/>
    <w:rsid w:val="00DD10D8"/>
    <w:rsid w:val="00DD1D96"/>
    <w:rsid w:val="00DD30FB"/>
    <w:rsid w:val="00DD39CF"/>
    <w:rsid w:val="00DD753B"/>
    <w:rsid w:val="00DF46FF"/>
    <w:rsid w:val="00DF6650"/>
    <w:rsid w:val="00E0099B"/>
    <w:rsid w:val="00E04282"/>
    <w:rsid w:val="00E14766"/>
    <w:rsid w:val="00E1623C"/>
    <w:rsid w:val="00E177C7"/>
    <w:rsid w:val="00E23FAE"/>
    <w:rsid w:val="00E26287"/>
    <w:rsid w:val="00E26615"/>
    <w:rsid w:val="00E35436"/>
    <w:rsid w:val="00E36397"/>
    <w:rsid w:val="00E36A9C"/>
    <w:rsid w:val="00E4188F"/>
    <w:rsid w:val="00E423B0"/>
    <w:rsid w:val="00E46537"/>
    <w:rsid w:val="00E46B3C"/>
    <w:rsid w:val="00E5274D"/>
    <w:rsid w:val="00E54875"/>
    <w:rsid w:val="00E604C1"/>
    <w:rsid w:val="00E631F3"/>
    <w:rsid w:val="00E6535E"/>
    <w:rsid w:val="00E6788A"/>
    <w:rsid w:val="00E729FB"/>
    <w:rsid w:val="00E75DA4"/>
    <w:rsid w:val="00E83249"/>
    <w:rsid w:val="00E85582"/>
    <w:rsid w:val="00E93588"/>
    <w:rsid w:val="00E94A9C"/>
    <w:rsid w:val="00EA394F"/>
    <w:rsid w:val="00EA3D6E"/>
    <w:rsid w:val="00EA3E03"/>
    <w:rsid w:val="00EA7568"/>
    <w:rsid w:val="00EB0676"/>
    <w:rsid w:val="00EB0ABE"/>
    <w:rsid w:val="00EB403A"/>
    <w:rsid w:val="00EB469D"/>
    <w:rsid w:val="00EB64D2"/>
    <w:rsid w:val="00EC4040"/>
    <w:rsid w:val="00EC4E8A"/>
    <w:rsid w:val="00EC7C87"/>
    <w:rsid w:val="00ED4A87"/>
    <w:rsid w:val="00EE1217"/>
    <w:rsid w:val="00EE25E1"/>
    <w:rsid w:val="00EE43BF"/>
    <w:rsid w:val="00EE4B41"/>
    <w:rsid w:val="00EE5869"/>
    <w:rsid w:val="00F0042D"/>
    <w:rsid w:val="00F00483"/>
    <w:rsid w:val="00F00EBF"/>
    <w:rsid w:val="00F10B24"/>
    <w:rsid w:val="00F147B9"/>
    <w:rsid w:val="00F3225F"/>
    <w:rsid w:val="00F35C1F"/>
    <w:rsid w:val="00F366E3"/>
    <w:rsid w:val="00F40D50"/>
    <w:rsid w:val="00F415D8"/>
    <w:rsid w:val="00F4247C"/>
    <w:rsid w:val="00F4773C"/>
    <w:rsid w:val="00F52F26"/>
    <w:rsid w:val="00F71C2A"/>
    <w:rsid w:val="00F734E7"/>
    <w:rsid w:val="00F9077E"/>
    <w:rsid w:val="00F90DEF"/>
    <w:rsid w:val="00F91BFF"/>
    <w:rsid w:val="00FA0A9C"/>
    <w:rsid w:val="00FA1324"/>
    <w:rsid w:val="00FB4154"/>
    <w:rsid w:val="00FC0006"/>
    <w:rsid w:val="00FC4A32"/>
    <w:rsid w:val="00FC4F9E"/>
    <w:rsid w:val="00FC680D"/>
    <w:rsid w:val="00FC69AD"/>
    <w:rsid w:val="00FD1C1B"/>
    <w:rsid w:val="00FD2733"/>
    <w:rsid w:val="00FD5E99"/>
    <w:rsid w:val="00FE0F9C"/>
    <w:rsid w:val="00FF35E8"/>
    <w:rsid w:val="00FF5F7A"/>
    <w:rsid w:val="01742A58"/>
    <w:rsid w:val="019D6A95"/>
    <w:rsid w:val="01C56AC0"/>
    <w:rsid w:val="02191B93"/>
    <w:rsid w:val="025D7FF3"/>
    <w:rsid w:val="027A2631"/>
    <w:rsid w:val="02AB645F"/>
    <w:rsid w:val="02D63913"/>
    <w:rsid w:val="03AA7A37"/>
    <w:rsid w:val="044F4BB3"/>
    <w:rsid w:val="045B35A4"/>
    <w:rsid w:val="05E835DB"/>
    <w:rsid w:val="07090376"/>
    <w:rsid w:val="075C5614"/>
    <w:rsid w:val="07CD2038"/>
    <w:rsid w:val="08D7672B"/>
    <w:rsid w:val="08E52B97"/>
    <w:rsid w:val="09B85CC1"/>
    <w:rsid w:val="09E206EE"/>
    <w:rsid w:val="09E44A8B"/>
    <w:rsid w:val="09E518F1"/>
    <w:rsid w:val="0A6A2FBE"/>
    <w:rsid w:val="0B1954E2"/>
    <w:rsid w:val="0B246AF3"/>
    <w:rsid w:val="0B5C08D5"/>
    <w:rsid w:val="0B6D24B0"/>
    <w:rsid w:val="0B7A06BD"/>
    <w:rsid w:val="0C55062F"/>
    <w:rsid w:val="0C8137AF"/>
    <w:rsid w:val="0D5A585B"/>
    <w:rsid w:val="0DF02AC4"/>
    <w:rsid w:val="0E3E2B34"/>
    <w:rsid w:val="0E610614"/>
    <w:rsid w:val="0E81086D"/>
    <w:rsid w:val="0EBF271A"/>
    <w:rsid w:val="0EC9551A"/>
    <w:rsid w:val="0EC96B6F"/>
    <w:rsid w:val="0F196A89"/>
    <w:rsid w:val="0F777815"/>
    <w:rsid w:val="0FD52CC4"/>
    <w:rsid w:val="110B7663"/>
    <w:rsid w:val="11B927D9"/>
    <w:rsid w:val="122F1D09"/>
    <w:rsid w:val="126041E5"/>
    <w:rsid w:val="12A85546"/>
    <w:rsid w:val="12C86230"/>
    <w:rsid w:val="12E143B9"/>
    <w:rsid w:val="1314637A"/>
    <w:rsid w:val="132353C0"/>
    <w:rsid w:val="13CC37B1"/>
    <w:rsid w:val="13DD5060"/>
    <w:rsid w:val="14486E74"/>
    <w:rsid w:val="14B71F90"/>
    <w:rsid w:val="14CE77F3"/>
    <w:rsid w:val="156509A0"/>
    <w:rsid w:val="16A146AD"/>
    <w:rsid w:val="17B2564E"/>
    <w:rsid w:val="17D128E3"/>
    <w:rsid w:val="18190CE4"/>
    <w:rsid w:val="187A59DB"/>
    <w:rsid w:val="189108E9"/>
    <w:rsid w:val="19872AC4"/>
    <w:rsid w:val="19CA6B0E"/>
    <w:rsid w:val="19CF4A9E"/>
    <w:rsid w:val="1A2B7BC0"/>
    <w:rsid w:val="1A4D08BA"/>
    <w:rsid w:val="1A5006AE"/>
    <w:rsid w:val="1A6036BC"/>
    <w:rsid w:val="1A7313C7"/>
    <w:rsid w:val="1B3202FC"/>
    <w:rsid w:val="1D024D70"/>
    <w:rsid w:val="1D69418F"/>
    <w:rsid w:val="1D7A2FAF"/>
    <w:rsid w:val="1D7F6BDC"/>
    <w:rsid w:val="1E23519B"/>
    <w:rsid w:val="1E442EFF"/>
    <w:rsid w:val="1E7E4272"/>
    <w:rsid w:val="1EB6169E"/>
    <w:rsid w:val="1FAD48D9"/>
    <w:rsid w:val="20007E85"/>
    <w:rsid w:val="202A7183"/>
    <w:rsid w:val="203D0806"/>
    <w:rsid w:val="20813D49"/>
    <w:rsid w:val="20B86A1B"/>
    <w:rsid w:val="20FC2945"/>
    <w:rsid w:val="21143F36"/>
    <w:rsid w:val="22ED399E"/>
    <w:rsid w:val="23EE74A1"/>
    <w:rsid w:val="246D24E3"/>
    <w:rsid w:val="24DE60B1"/>
    <w:rsid w:val="24FA2456"/>
    <w:rsid w:val="25C603D0"/>
    <w:rsid w:val="260C55B0"/>
    <w:rsid w:val="26240FCD"/>
    <w:rsid w:val="26560C55"/>
    <w:rsid w:val="26831D45"/>
    <w:rsid w:val="27076D3D"/>
    <w:rsid w:val="270A63A6"/>
    <w:rsid w:val="270B45D7"/>
    <w:rsid w:val="273863F6"/>
    <w:rsid w:val="27455C6D"/>
    <w:rsid w:val="27572703"/>
    <w:rsid w:val="27695F7E"/>
    <w:rsid w:val="280157AA"/>
    <w:rsid w:val="282D3A78"/>
    <w:rsid w:val="288C6BE3"/>
    <w:rsid w:val="28F36218"/>
    <w:rsid w:val="29276ADF"/>
    <w:rsid w:val="2930641B"/>
    <w:rsid w:val="29645888"/>
    <w:rsid w:val="296D55FC"/>
    <w:rsid w:val="29FE652A"/>
    <w:rsid w:val="2AA163E3"/>
    <w:rsid w:val="2B986D7B"/>
    <w:rsid w:val="2BAD348B"/>
    <w:rsid w:val="2BDB094E"/>
    <w:rsid w:val="2D102852"/>
    <w:rsid w:val="2D333F45"/>
    <w:rsid w:val="2D352E3E"/>
    <w:rsid w:val="2D5153C2"/>
    <w:rsid w:val="2E782FEF"/>
    <w:rsid w:val="2E8F7609"/>
    <w:rsid w:val="2EDD0204"/>
    <w:rsid w:val="2EE5591A"/>
    <w:rsid w:val="2F856185"/>
    <w:rsid w:val="2FF30C65"/>
    <w:rsid w:val="30BC5C77"/>
    <w:rsid w:val="30FB35CB"/>
    <w:rsid w:val="319677F1"/>
    <w:rsid w:val="31DE513C"/>
    <w:rsid w:val="321D55E9"/>
    <w:rsid w:val="32570D96"/>
    <w:rsid w:val="331D70BB"/>
    <w:rsid w:val="333B597C"/>
    <w:rsid w:val="33AE12C4"/>
    <w:rsid w:val="33E03674"/>
    <w:rsid w:val="343E5F1E"/>
    <w:rsid w:val="344661FF"/>
    <w:rsid w:val="345571A7"/>
    <w:rsid w:val="34810149"/>
    <w:rsid w:val="34DA2029"/>
    <w:rsid w:val="34FA3BF3"/>
    <w:rsid w:val="35A44E6A"/>
    <w:rsid w:val="36BD2556"/>
    <w:rsid w:val="36F31CB8"/>
    <w:rsid w:val="37300E48"/>
    <w:rsid w:val="376F2AE0"/>
    <w:rsid w:val="37E84329"/>
    <w:rsid w:val="37EA79EA"/>
    <w:rsid w:val="38727E7D"/>
    <w:rsid w:val="393022D9"/>
    <w:rsid w:val="39DF1A91"/>
    <w:rsid w:val="39E85806"/>
    <w:rsid w:val="3A453D39"/>
    <w:rsid w:val="3A937141"/>
    <w:rsid w:val="3AB71D5C"/>
    <w:rsid w:val="3B2A3120"/>
    <w:rsid w:val="3B426535"/>
    <w:rsid w:val="3B7818FB"/>
    <w:rsid w:val="3B9C6743"/>
    <w:rsid w:val="3BAE1163"/>
    <w:rsid w:val="3BE4381C"/>
    <w:rsid w:val="3C824E11"/>
    <w:rsid w:val="3D30629B"/>
    <w:rsid w:val="3D4B53AD"/>
    <w:rsid w:val="3D66256E"/>
    <w:rsid w:val="3D6D107C"/>
    <w:rsid w:val="3E0555FD"/>
    <w:rsid w:val="3E1954B0"/>
    <w:rsid w:val="3E5863CD"/>
    <w:rsid w:val="3ECE2B3B"/>
    <w:rsid w:val="3FAC514F"/>
    <w:rsid w:val="3FB408E1"/>
    <w:rsid w:val="3FBA3387"/>
    <w:rsid w:val="3FC70E6D"/>
    <w:rsid w:val="40132DCC"/>
    <w:rsid w:val="4023564F"/>
    <w:rsid w:val="404F0E81"/>
    <w:rsid w:val="40CD5910"/>
    <w:rsid w:val="412D273A"/>
    <w:rsid w:val="413B3BD4"/>
    <w:rsid w:val="417D5E0B"/>
    <w:rsid w:val="42114C71"/>
    <w:rsid w:val="42126952"/>
    <w:rsid w:val="42C37E44"/>
    <w:rsid w:val="42D04AD3"/>
    <w:rsid w:val="42EC095C"/>
    <w:rsid w:val="43CA33F9"/>
    <w:rsid w:val="4406098A"/>
    <w:rsid w:val="449C59EC"/>
    <w:rsid w:val="44A301DA"/>
    <w:rsid w:val="44B074A9"/>
    <w:rsid w:val="454C7D4D"/>
    <w:rsid w:val="458D5221"/>
    <w:rsid w:val="45B35286"/>
    <w:rsid w:val="46A57439"/>
    <w:rsid w:val="46BD1034"/>
    <w:rsid w:val="4703025F"/>
    <w:rsid w:val="472F3B21"/>
    <w:rsid w:val="47C24051"/>
    <w:rsid w:val="49012429"/>
    <w:rsid w:val="49EA7A0C"/>
    <w:rsid w:val="49F776FC"/>
    <w:rsid w:val="4A0D2F51"/>
    <w:rsid w:val="4AE26580"/>
    <w:rsid w:val="4AE555CA"/>
    <w:rsid w:val="4C786FFF"/>
    <w:rsid w:val="4CDB1410"/>
    <w:rsid w:val="4CE02FD6"/>
    <w:rsid w:val="4CE07929"/>
    <w:rsid w:val="4D3A4570"/>
    <w:rsid w:val="4D6B5E34"/>
    <w:rsid w:val="4DA65F6C"/>
    <w:rsid w:val="4E942186"/>
    <w:rsid w:val="50A768FC"/>
    <w:rsid w:val="52160624"/>
    <w:rsid w:val="521A720B"/>
    <w:rsid w:val="52B559FF"/>
    <w:rsid w:val="530809A3"/>
    <w:rsid w:val="54273F56"/>
    <w:rsid w:val="54883364"/>
    <w:rsid w:val="548D54D5"/>
    <w:rsid w:val="5490624A"/>
    <w:rsid w:val="54B92C80"/>
    <w:rsid w:val="54E731BA"/>
    <w:rsid w:val="54FA7447"/>
    <w:rsid w:val="551508CB"/>
    <w:rsid w:val="55297A0D"/>
    <w:rsid w:val="56A84449"/>
    <w:rsid w:val="56B26076"/>
    <w:rsid w:val="56EF3B75"/>
    <w:rsid w:val="572A3626"/>
    <w:rsid w:val="57B237DB"/>
    <w:rsid w:val="57B64A9F"/>
    <w:rsid w:val="57B728CD"/>
    <w:rsid w:val="58141886"/>
    <w:rsid w:val="5835318F"/>
    <w:rsid w:val="58DB71EA"/>
    <w:rsid w:val="59481B12"/>
    <w:rsid w:val="5A4F22E5"/>
    <w:rsid w:val="5A58231E"/>
    <w:rsid w:val="5ADB7654"/>
    <w:rsid w:val="5AE467A5"/>
    <w:rsid w:val="5AF855DD"/>
    <w:rsid w:val="5B082C23"/>
    <w:rsid w:val="5B400716"/>
    <w:rsid w:val="5B8F28C1"/>
    <w:rsid w:val="5BB51489"/>
    <w:rsid w:val="5C0D01A0"/>
    <w:rsid w:val="5C202EA0"/>
    <w:rsid w:val="5C4835C4"/>
    <w:rsid w:val="5C974816"/>
    <w:rsid w:val="5CC13FC8"/>
    <w:rsid w:val="5D0C5D99"/>
    <w:rsid w:val="5D6B78F9"/>
    <w:rsid w:val="5DE148D7"/>
    <w:rsid w:val="5E15348A"/>
    <w:rsid w:val="5F364CE3"/>
    <w:rsid w:val="5F527D72"/>
    <w:rsid w:val="5F6A7BE6"/>
    <w:rsid w:val="5FAB3347"/>
    <w:rsid w:val="5FD77ABF"/>
    <w:rsid w:val="600E53D7"/>
    <w:rsid w:val="601749B8"/>
    <w:rsid w:val="605F1C51"/>
    <w:rsid w:val="60724379"/>
    <w:rsid w:val="607D08E1"/>
    <w:rsid w:val="608C6D49"/>
    <w:rsid w:val="60AF237A"/>
    <w:rsid w:val="60D620FD"/>
    <w:rsid w:val="61264B45"/>
    <w:rsid w:val="61331EEC"/>
    <w:rsid w:val="61C61D87"/>
    <w:rsid w:val="61E45B3F"/>
    <w:rsid w:val="62607AC8"/>
    <w:rsid w:val="632F0658"/>
    <w:rsid w:val="63747FDA"/>
    <w:rsid w:val="63F11AF5"/>
    <w:rsid w:val="64046075"/>
    <w:rsid w:val="640D5F6F"/>
    <w:rsid w:val="64145225"/>
    <w:rsid w:val="642571E5"/>
    <w:rsid w:val="654204B4"/>
    <w:rsid w:val="66001AA8"/>
    <w:rsid w:val="66477505"/>
    <w:rsid w:val="66EB0BC6"/>
    <w:rsid w:val="679917D5"/>
    <w:rsid w:val="67F97C64"/>
    <w:rsid w:val="68B2717D"/>
    <w:rsid w:val="68CB7D55"/>
    <w:rsid w:val="69D74021"/>
    <w:rsid w:val="69F05593"/>
    <w:rsid w:val="6A392163"/>
    <w:rsid w:val="6A8F6B4A"/>
    <w:rsid w:val="6AE37D4B"/>
    <w:rsid w:val="6B7A458B"/>
    <w:rsid w:val="6BFD6D17"/>
    <w:rsid w:val="6C5D78B4"/>
    <w:rsid w:val="6C7163F6"/>
    <w:rsid w:val="6DB06B60"/>
    <w:rsid w:val="6E4D7404"/>
    <w:rsid w:val="6F083AFF"/>
    <w:rsid w:val="6F8F701D"/>
    <w:rsid w:val="6F9D37CC"/>
    <w:rsid w:val="701007B0"/>
    <w:rsid w:val="70AC70E8"/>
    <w:rsid w:val="715B1FD5"/>
    <w:rsid w:val="71B524AF"/>
    <w:rsid w:val="71EB5441"/>
    <w:rsid w:val="720C6B06"/>
    <w:rsid w:val="721F14FF"/>
    <w:rsid w:val="72D94007"/>
    <w:rsid w:val="73570EFD"/>
    <w:rsid w:val="73C54763"/>
    <w:rsid w:val="740918D5"/>
    <w:rsid w:val="74717F18"/>
    <w:rsid w:val="74BE2076"/>
    <w:rsid w:val="75355EFC"/>
    <w:rsid w:val="75636DC4"/>
    <w:rsid w:val="75E225E5"/>
    <w:rsid w:val="75E46D28"/>
    <w:rsid w:val="75FA2356"/>
    <w:rsid w:val="761C4AAD"/>
    <w:rsid w:val="76277AF6"/>
    <w:rsid w:val="765B06D1"/>
    <w:rsid w:val="766955E4"/>
    <w:rsid w:val="767F3614"/>
    <w:rsid w:val="772B146C"/>
    <w:rsid w:val="77796ADE"/>
    <w:rsid w:val="780343DB"/>
    <w:rsid w:val="790C34C1"/>
    <w:rsid w:val="7915286C"/>
    <w:rsid w:val="79162CD5"/>
    <w:rsid w:val="797F1875"/>
    <w:rsid w:val="7B2004F3"/>
    <w:rsid w:val="7B2038CF"/>
    <w:rsid w:val="7B272F4D"/>
    <w:rsid w:val="7B661266"/>
    <w:rsid w:val="7BFC6D97"/>
    <w:rsid w:val="7C27791D"/>
    <w:rsid w:val="7C816346"/>
    <w:rsid w:val="7D0116FB"/>
    <w:rsid w:val="7D5F41FC"/>
    <w:rsid w:val="7D752766"/>
    <w:rsid w:val="7D9544D8"/>
    <w:rsid w:val="7DEC38C1"/>
    <w:rsid w:val="7E4A1E6A"/>
    <w:rsid w:val="7E801DC1"/>
    <w:rsid w:val="7EB302D1"/>
    <w:rsid w:val="7EEA154C"/>
    <w:rsid w:val="7F77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866617F-F834-485C-987F-2253184AD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qFormat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qFormat="1"/>
    <w:lsdException w:name="Body Text Indent 3" w:semiHidden="1" w:unhideWhenUsed="1"/>
    <w:lsdException w:name="Block Text" w:semiHidden="1" w:unhideWhenUsed="1"/>
    <w:lsdException w:name="Hyperlink" w:semiHidden="1" w:uiPriority="0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spacing w:beforeAutospacing="1" w:afterAutospacing="1"/>
      <w:jc w:val="left"/>
      <w:outlineLvl w:val="3"/>
    </w:pPr>
    <w:rPr>
      <w:rFonts w:ascii="宋体" w:hAnsi="宋体" w:hint="eastAsia"/>
      <w:b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ody Text"/>
    <w:basedOn w:val="a"/>
    <w:semiHidden/>
    <w:qFormat/>
    <w:pPr>
      <w:spacing w:line="0" w:lineRule="atLeast"/>
    </w:pPr>
    <w:rPr>
      <w:rFonts w:ascii="宋体"/>
      <w:color w:val="000000"/>
    </w:rPr>
  </w:style>
  <w:style w:type="paragraph" w:styleId="a5">
    <w:name w:val="Body Text Indent"/>
    <w:basedOn w:val="a"/>
    <w:semiHidden/>
    <w:qFormat/>
    <w:pPr>
      <w:spacing w:line="360" w:lineRule="auto"/>
      <w:ind w:leftChars="228" w:left="479"/>
    </w:pPr>
    <w:rPr>
      <w:sz w:val="24"/>
      <w:szCs w:val="21"/>
    </w:rPr>
  </w:style>
  <w:style w:type="paragraph" w:styleId="20">
    <w:name w:val="Body Text Indent 2"/>
    <w:basedOn w:val="a"/>
    <w:semiHidden/>
    <w:qFormat/>
    <w:pPr>
      <w:spacing w:line="300" w:lineRule="auto"/>
      <w:ind w:leftChars="200" w:left="420"/>
    </w:pPr>
    <w:rPr>
      <w:rFonts w:ascii="宋体" w:hAnsi="宋体"/>
      <w:sz w:val="24"/>
      <w:szCs w:val="21"/>
    </w:rPr>
  </w:style>
  <w:style w:type="paragraph" w:styleId="a6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semiHidden/>
    <w:unhideWhenUsed/>
    <w:qFormat/>
  </w:style>
  <w:style w:type="paragraph" w:styleId="21">
    <w:name w:val="toc 2"/>
    <w:basedOn w:val="a"/>
    <w:next w:val="a"/>
    <w:uiPriority w:val="39"/>
    <w:semiHidden/>
    <w:unhideWhenUsed/>
    <w:qFormat/>
    <w:pPr>
      <w:ind w:leftChars="200" w:left="420"/>
    </w:pPr>
  </w:style>
  <w:style w:type="paragraph" w:styleId="a9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paragraph" w:styleId="aa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Strong"/>
    <w:basedOn w:val="a0"/>
    <w:uiPriority w:val="22"/>
    <w:qFormat/>
    <w:rPr>
      <w:b/>
    </w:rPr>
  </w:style>
  <w:style w:type="character" w:styleId="ad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semiHidden/>
    <w:qFormat/>
    <w:rPr>
      <w:color w:val="0000FF"/>
      <w:u w:val="single"/>
    </w:r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f1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hAnsi="Cambria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f2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Char1">
    <w:name w:val="页脚 Char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Char2">
    <w:name w:val="页眉 Char"/>
    <w:basedOn w:val="a0"/>
    <w:link w:val="a8"/>
    <w:uiPriority w:val="99"/>
    <w:qFormat/>
    <w:rPr>
      <w:kern w:val="2"/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kern w:val="2"/>
      <w:sz w:val="21"/>
      <w:szCs w:val="24"/>
    </w:rPr>
  </w:style>
  <w:style w:type="character" w:customStyle="1" w:styleId="Char3">
    <w:name w:val="批注主题 Char"/>
    <w:basedOn w:val="Char"/>
    <w:link w:val="aa"/>
    <w:uiPriority w:val="99"/>
    <w:semiHidden/>
    <w:qFormat/>
    <w:rPr>
      <w:b/>
      <w:bCs/>
      <w:kern w:val="2"/>
      <w:sz w:val="21"/>
      <w:szCs w:val="2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hyperlink" Target="https://xunzhi.kingbooks.com.cn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764CD9-2C77-4860-AED1-C1953F48F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737</Words>
  <Characters>4204</Characters>
  <Application>Microsoft Office Word</Application>
  <DocSecurity>0</DocSecurity>
  <Lines>35</Lines>
  <Paragraphs>9</Paragraphs>
  <ScaleCrop>false</ScaleCrop>
  <Company/>
  <LinksUpToDate>false</LinksUpToDate>
  <CharactersWithSpaces>4932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寻知学术文献数据检索平台-使用指南18版</dc:title>
  <dc:creator>55464</dc:creator>
  <cp:lastModifiedBy>haita</cp:lastModifiedBy>
  <cp:revision>44</cp:revision>
  <cp:lastPrinted>2024-02-27T05:54:00Z</cp:lastPrinted>
  <dcterms:created xsi:type="dcterms:W3CDTF">2017-05-15T04:02:00Z</dcterms:created>
  <dcterms:modified xsi:type="dcterms:W3CDTF">2024-02-27T05:55:00Z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7456DC29D6A24EED9CF8E7E2F39400DF</vt:lpwstr>
  </property>
</Properties>
</file>